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F2A" w:rsidRPr="008417C5" w:rsidRDefault="008417C5" w:rsidP="0003324E">
      <w:pPr>
        <w:jc w:val="center"/>
        <w:rPr>
          <w:b/>
          <w:lang w:val="fr-CA"/>
        </w:rPr>
      </w:pPr>
      <w:r w:rsidRPr="008417C5">
        <w:rPr>
          <w:b/>
          <w:lang w:val="fr-CA"/>
        </w:rPr>
        <w:t>APPEL À PARTICIPATION À L’ATELIER</w:t>
      </w:r>
    </w:p>
    <w:p w:rsidR="00E454D3" w:rsidRPr="008417C5" w:rsidRDefault="00E454D3" w:rsidP="0003324E">
      <w:pPr>
        <w:jc w:val="center"/>
        <w:rPr>
          <w:b/>
          <w:lang w:val="fr-CA"/>
        </w:rPr>
      </w:pPr>
    </w:p>
    <w:p w:rsidR="0003324E" w:rsidRDefault="009D7B48" w:rsidP="0003324E">
      <w:pPr>
        <w:jc w:val="center"/>
        <w:rPr>
          <w:b/>
          <w:lang w:val="fr-CA"/>
        </w:rPr>
      </w:pPr>
      <w:r>
        <w:rPr>
          <w:b/>
          <w:lang w:val="fr-CA"/>
        </w:rPr>
        <w:t>« </w:t>
      </w:r>
      <w:r w:rsidR="008417C5" w:rsidRPr="008417C5">
        <w:rPr>
          <w:b/>
          <w:lang w:val="fr-CA"/>
        </w:rPr>
        <w:t>Au</w:t>
      </w:r>
      <w:r w:rsidR="008417C5" w:rsidRPr="008417C5">
        <w:rPr>
          <w:b/>
          <w:lang w:val="fr-CA"/>
        </w:rPr>
        <w:noBreakHyphen/>
        <w:t xml:space="preserve">delà de </w:t>
      </w:r>
      <w:r>
        <w:rPr>
          <w:b/>
          <w:lang w:val="fr-CA"/>
        </w:rPr>
        <w:t xml:space="preserve">l’application des lois </w:t>
      </w:r>
      <w:r w:rsidR="008417C5" w:rsidRPr="008417C5">
        <w:rPr>
          <w:b/>
          <w:lang w:val="fr-CA"/>
        </w:rPr>
        <w:t xml:space="preserve">: la participation des </w:t>
      </w:r>
      <w:proofErr w:type="spellStart"/>
      <w:r w:rsidR="003965B6" w:rsidRPr="003965B6">
        <w:rPr>
          <w:rFonts w:eastAsia="Times New Roman" w:cs="Times New Roman"/>
          <w:b/>
        </w:rPr>
        <w:t>p</w:t>
      </w:r>
      <w:bookmarkStart w:id="0" w:name="_GoBack"/>
      <w:bookmarkEnd w:id="0"/>
      <w:r w:rsidR="003965B6" w:rsidRPr="003965B6">
        <w:rPr>
          <w:rFonts w:eastAsia="Times New Roman" w:cs="Times New Roman"/>
          <w:b/>
        </w:rPr>
        <w:t>euples</w:t>
      </w:r>
      <w:proofErr w:type="spellEnd"/>
      <w:r w:rsidR="003965B6" w:rsidRPr="003965B6">
        <w:rPr>
          <w:rFonts w:eastAsia="Times New Roman" w:cs="Times New Roman"/>
          <w:b/>
        </w:rPr>
        <w:t xml:space="preserve"> </w:t>
      </w:r>
      <w:proofErr w:type="spellStart"/>
      <w:r w:rsidR="003965B6" w:rsidRPr="003965B6">
        <w:rPr>
          <w:rFonts w:eastAsia="Times New Roman" w:cs="Times New Roman"/>
          <w:b/>
        </w:rPr>
        <w:t>autochtones</w:t>
      </w:r>
      <w:proofErr w:type="spellEnd"/>
      <w:r w:rsidR="003965B6" w:rsidRPr="003965B6">
        <w:rPr>
          <w:rFonts w:eastAsia="Times New Roman" w:cs="Times New Roman"/>
          <w:b/>
        </w:rPr>
        <w:t xml:space="preserve"> et des </w:t>
      </w:r>
      <w:proofErr w:type="spellStart"/>
      <w:r w:rsidR="003965B6" w:rsidRPr="003965B6">
        <w:rPr>
          <w:rFonts w:eastAsia="Times New Roman" w:cs="Times New Roman"/>
          <w:b/>
        </w:rPr>
        <w:t>communautés</w:t>
      </w:r>
      <w:proofErr w:type="spellEnd"/>
      <w:r w:rsidR="003965B6" w:rsidRPr="003965B6">
        <w:rPr>
          <w:rFonts w:eastAsia="Times New Roman" w:cs="Times New Roman"/>
          <w:b/>
        </w:rPr>
        <w:t xml:space="preserve"> locales</w:t>
      </w:r>
      <w:r w:rsidR="003965B6">
        <w:rPr>
          <w:rFonts w:eastAsia="Times New Roman" w:cs="Times New Roman"/>
        </w:rPr>
        <w:t xml:space="preserve"> </w:t>
      </w:r>
      <w:r w:rsidR="008417C5" w:rsidRPr="008417C5">
        <w:rPr>
          <w:b/>
          <w:lang w:val="fr-CA"/>
        </w:rPr>
        <w:t xml:space="preserve">à la lutte contre le commerce illégal d’espèces sauvages: </w:t>
      </w:r>
    </w:p>
    <w:p w:rsidR="00E454D3" w:rsidRPr="0030411A" w:rsidRDefault="008417C5" w:rsidP="0003324E">
      <w:pPr>
        <w:jc w:val="center"/>
        <w:rPr>
          <w:rFonts w:eastAsia="Times New Roman" w:cs="Times New Roman"/>
          <w:lang w:val="fr-CH"/>
        </w:rPr>
      </w:pPr>
      <w:proofErr w:type="gramStart"/>
      <w:r w:rsidRPr="008417C5">
        <w:rPr>
          <w:b/>
          <w:lang w:val="fr-CA"/>
        </w:rPr>
        <w:t>atelier</w:t>
      </w:r>
      <w:proofErr w:type="gramEnd"/>
      <w:r w:rsidRPr="008417C5">
        <w:rPr>
          <w:b/>
          <w:lang w:val="fr-CA"/>
        </w:rPr>
        <w:t xml:space="preserve"> régional pour l’Afrique centrale et occidentale</w:t>
      </w:r>
      <w:r w:rsidR="009D7B48">
        <w:rPr>
          <w:b/>
          <w:lang w:val="fr-CA"/>
        </w:rPr>
        <w:t> »</w:t>
      </w:r>
    </w:p>
    <w:p w:rsidR="009804DE" w:rsidRPr="008417C5" w:rsidRDefault="009804DE" w:rsidP="004930B6">
      <w:pPr>
        <w:spacing w:after="160" w:line="259" w:lineRule="auto"/>
        <w:rPr>
          <w:b/>
          <w:color w:val="000000"/>
          <w:lang w:val="fr-CA"/>
        </w:rPr>
      </w:pPr>
    </w:p>
    <w:p w:rsidR="00E454D3" w:rsidRPr="008417C5" w:rsidRDefault="008417C5" w:rsidP="004930B6">
      <w:pPr>
        <w:spacing w:after="160" w:line="259" w:lineRule="auto"/>
        <w:rPr>
          <w:color w:val="000000"/>
          <w:lang w:val="fr-CA"/>
        </w:rPr>
      </w:pPr>
      <w:r>
        <w:rPr>
          <w:color w:val="000000"/>
          <w:lang w:val="fr-CA"/>
        </w:rPr>
        <w:t>Le Groupe de spécialistes de la C</w:t>
      </w:r>
      <w:r w:rsidR="0003324E">
        <w:rPr>
          <w:color w:val="000000"/>
          <w:lang w:val="fr-CA"/>
        </w:rPr>
        <w:t>EESP/SSC</w:t>
      </w:r>
      <w:r>
        <w:rPr>
          <w:color w:val="000000"/>
          <w:lang w:val="fr-CA"/>
        </w:rPr>
        <w:t xml:space="preserve"> UICN sur l’utilisation </w:t>
      </w:r>
      <w:r w:rsidR="009D7B48">
        <w:rPr>
          <w:color w:val="000000"/>
          <w:lang w:val="fr-CA"/>
        </w:rPr>
        <w:t xml:space="preserve">durable </w:t>
      </w:r>
      <w:r>
        <w:rPr>
          <w:color w:val="000000"/>
          <w:lang w:val="fr-CA"/>
        </w:rPr>
        <w:t xml:space="preserve">et les moyens d’existence (UICN </w:t>
      </w:r>
      <w:proofErr w:type="spellStart"/>
      <w:r>
        <w:rPr>
          <w:color w:val="000000"/>
          <w:lang w:val="fr-CA"/>
        </w:rPr>
        <w:t>SULi</w:t>
      </w:r>
      <w:proofErr w:type="spellEnd"/>
      <w:r>
        <w:rPr>
          <w:color w:val="000000"/>
          <w:lang w:val="fr-CA"/>
        </w:rPr>
        <w:t xml:space="preserve">) et le Programme régional pour l’Afrique centrale et occidentale (UICN PACO), l’Institut international pour l’environnement et le développement (IIED), </w:t>
      </w:r>
      <w:r w:rsidR="00E454D3" w:rsidRPr="008417C5">
        <w:rPr>
          <w:color w:val="000000"/>
          <w:lang w:val="fr-CA"/>
        </w:rPr>
        <w:t xml:space="preserve">TRAFFIC </w:t>
      </w:r>
      <w:r>
        <w:rPr>
          <w:color w:val="000000"/>
          <w:lang w:val="fr-CA"/>
        </w:rPr>
        <w:t>–</w:t>
      </w:r>
      <w:r w:rsidR="00E454D3" w:rsidRPr="008417C5">
        <w:rPr>
          <w:color w:val="000000"/>
          <w:lang w:val="fr-CA"/>
        </w:rPr>
        <w:t xml:space="preserve"> </w:t>
      </w:r>
      <w:r w:rsidR="009D7B48">
        <w:rPr>
          <w:color w:val="000000"/>
          <w:lang w:val="fr-CA"/>
        </w:rPr>
        <w:t>R</w:t>
      </w:r>
      <w:r>
        <w:rPr>
          <w:color w:val="000000"/>
          <w:lang w:val="fr-CA"/>
        </w:rPr>
        <w:t xml:space="preserve">éseau de </w:t>
      </w:r>
      <w:r w:rsidR="009D7B48">
        <w:rPr>
          <w:color w:val="000000"/>
          <w:lang w:val="fr-CA"/>
        </w:rPr>
        <w:t>suivi</w:t>
      </w:r>
      <w:r>
        <w:rPr>
          <w:color w:val="000000"/>
          <w:lang w:val="fr-CA"/>
        </w:rPr>
        <w:t xml:space="preserve"> du commerce d</w:t>
      </w:r>
      <w:r w:rsidR="009D7B48">
        <w:rPr>
          <w:color w:val="000000"/>
          <w:lang w:val="fr-CA"/>
        </w:rPr>
        <w:t xml:space="preserve">es </w:t>
      </w:r>
      <w:r>
        <w:rPr>
          <w:color w:val="000000"/>
          <w:lang w:val="fr-CA"/>
        </w:rPr>
        <w:t xml:space="preserve">espèces sauvages et le Réseau pour l’environnement et le développement durable en Afrique </w:t>
      </w:r>
      <w:r w:rsidR="00E454D3" w:rsidRPr="008417C5">
        <w:rPr>
          <w:color w:val="000000"/>
          <w:lang w:val="fr-CA"/>
        </w:rPr>
        <w:t>(</w:t>
      </w:r>
      <w:r w:rsidR="005A65EB">
        <w:rPr>
          <w:color w:val="000000"/>
          <w:lang w:val="fr-CA"/>
        </w:rPr>
        <w:t>RED</w:t>
      </w:r>
      <w:r w:rsidR="00F11701" w:rsidRPr="008417C5">
        <w:rPr>
          <w:color w:val="000000"/>
          <w:lang w:val="fr-CA"/>
        </w:rPr>
        <w:t xml:space="preserve">DA </w:t>
      </w:r>
      <w:r>
        <w:rPr>
          <w:color w:val="000000"/>
          <w:lang w:val="fr-CA"/>
        </w:rPr>
        <w:t>–</w:t>
      </w:r>
      <w:r w:rsidR="00F11701" w:rsidRPr="008417C5">
        <w:rPr>
          <w:color w:val="000000"/>
          <w:lang w:val="fr-CA"/>
        </w:rPr>
        <w:t xml:space="preserve"> </w:t>
      </w:r>
      <w:r w:rsidRPr="008417C5">
        <w:rPr>
          <w:color w:val="000000"/>
          <w:lang w:val="fr-CA"/>
        </w:rPr>
        <w:t>Cameroun</w:t>
      </w:r>
      <w:r w:rsidR="00E454D3" w:rsidRPr="008417C5">
        <w:rPr>
          <w:rFonts w:ascii="Calibri" w:eastAsia="Calibri" w:hAnsi="Calibri"/>
          <w:color w:val="000000"/>
          <w:sz w:val="22"/>
          <w:szCs w:val="22"/>
          <w:lang w:val="fr-CA"/>
        </w:rPr>
        <w:t>)</w:t>
      </w:r>
      <w:r w:rsidR="00ED0812" w:rsidRPr="008417C5">
        <w:rPr>
          <w:rFonts w:ascii="Calibri" w:eastAsia="Calibri" w:hAnsi="Calibri"/>
          <w:color w:val="000000"/>
          <w:sz w:val="22"/>
          <w:szCs w:val="22"/>
          <w:lang w:val="fr-CA"/>
        </w:rPr>
        <w:t>,</w:t>
      </w:r>
      <w:r w:rsidR="00ED0812" w:rsidRPr="008417C5">
        <w:rPr>
          <w:color w:val="000000"/>
          <w:lang w:val="fr-CA"/>
        </w:rPr>
        <w:t xml:space="preserve"> </w:t>
      </w:r>
      <w:r>
        <w:rPr>
          <w:color w:val="000000"/>
          <w:lang w:val="fr-CA"/>
        </w:rPr>
        <w:t xml:space="preserve">organisent un atelier régional pour l’Afrique centrale et occidentale en vue </w:t>
      </w:r>
      <w:r w:rsidR="009D7B48">
        <w:rPr>
          <w:color w:val="000000"/>
          <w:lang w:val="fr-CA"/>
        </w:rPr>
        <w:t>de réfléchir aux meilleurs moyens de</w:t>
      </w:r>
      <w:r>
        <w:rPr>
          <w:color w:val="000000"/>
          <w:lang w:val="fr-CA"/>
        </w:rPr>
        <w:t xml:space="preserve"> faire participer les </w:t>
      </w:r>
      <w:proofErr w:type="spellStart"/>
      <w:r w:rsidR="003965B6" w:rsidRPr="003965B6">
        <w:rPr>
          <w:rFonts w:eastAsia="Times New Roman" w:cs="Times New Roman"/>
        </w:rPr>
        <w:t>peuples</w:t>
      </w:r>
      <w:proofErr w:type="spellEnd"/>
      <w:r w:rsidR="003965B6" w:rsidRPr="003965B6">
        <w:rPr>
          <w:rFonts w:eastAsia="Times New Roman" w:cs="Times New Roman"/>
        </w:rPr>
        <w:t xml:space="preserve"> </w:t>
      </w:r>
      <w:proofErr w:type="spellStart"/>
      <w:r w:rsidR="003965B6" w:rsidRPr="003965B6">
        <w:rPr>
          <w:rFonts w:eastAsia="Times New Roman" w:cs="Times New Roman"/>
        </w:rPr>
        <w:t>autochtones</w:t>
      </w:r>
      <w:proofErr w:type="spellEnd"/>
      <w:r w:rsidR="003965B6" w:rsidRPr="003965B6">
        <w:rPr>
          <w:rFonts w:eastAsia="Times New Roman" w:cs="Times New Roman"/>
        </w:rPr>
        <w:t xml:space="preserve"> et des </w:t>
      </w:r>
      <w:proofErr w:type="spellStart"/>
      <w:r w:rsidR="003965B6" w:rsidRPr="003965B6">
        <w:rPr>
          <w:rFonts w:eastAsia="Times New Roman" w:cs="Times New Roman"/>
        </w:rPr>
        <w:t>communautés</w:t>
      </w:r>
      <w:proofErr w:type="spellEnd"/>
      <w:r w:rsidR="003965B6" w:rsidRPr="003965B6">
        <w:rPr>
          <w:rFonts w:eastAsia="Times New Roman" w:cs="Times New Roman"/>
        </w:rPr>
        <w:t xml:space="preserve"> locales</w:t>
      </w:r>
      <w:r w:rsidR="003965B6">
        <w:rPr>
          <w:rFonts w:eastAsia="Times New Roman" w:cs="Times New Roman"/>
        </w:rPr>
        <w:t xml:space="preserve"> </w:t>
      </w:r>
      <w:r w:rsidR="009D7B48">
        <w:rPr>
          <w:color w:val="000000"/>
          <w:lang w:val="fr-CA"/>
        </w:rPr>
        <w:t>vivant</w:t>
      </w:r>
      <w:r>
        <w:rPr>
          <w:color w:val="000000"/>
          <w:lang w:val="fr-CA"/>
        </w:rPr>
        <w:t xml:space="preserve"> </w:t>
      </w:r>
      <w:r w:rsidR="004A1DD4">
        <w:rPr>
          <w:color w:val="000000"/>
          <w:lang w:val="fr-CA"/>
        </w:rPr>
        <w:t>au contact</w:t>
      </w:r>
      <w:r>
        <w:rPr>
          <w:color w:val="000000"/>
          <w:lang w:val="fr-CA"/>
        </w:rPr>
        <w:t xml:space="preserve"> d’espèces sauvages aux efforts de lutte contre le commerce illégal de</w:t>
      </w:r>
      <w:r w:rsidR="00FC6525">
        <w:rPr>
          <w:color w:val="000000"/>
          <w:lang w:val="fr-CA"/>
        </w:rPr>
        <w:t xml:space="preserve"> ces</w:t>
      </w:r>
      <w:r>
        <w:rPr>
          <w:color w:val="000000"/>
          <w:lang w:val="fr-CA"/>
        </w:rPr>
        <w:t xml:space="preserve"> espèces. Cet atelier </w:t>
      </w:r>
      <w:r w:rsidR="009D7B48">
        <w:rPr>
          <w:color w:val="000000"/>
          <w:lang w:val="fr-CA"/>
        </w:rPr>
        <w:t>bénéficie du</w:t>
      </w:r>
      <w:r>
        <w:rPr>
          <w:color w:val="000000"/>
          <w:lang w:val="fr-CA"/>
        </w:rPr>
        <w:t xml:space="preserve"> soutien du </w:t>
      </w:r>
      <w:proofErr w:type="spellStart"/>
      <w:r w:rsidR="003965B6">
        <w:rPr>
          <w:color w:val="000000"/>
          <w:lang w:val="fr-CA"/>
        </w:rPr>
        <w:t>Polifund</w:t>
      </w:r>
      <w:proofErr w:type="spellEnd"/>
      <w:r w:rsidR="003965B6">
        <w:rPr>
          <w:color w:val="000000"/>
          <w:lang w:val="fr-CA"/>
        </w:rPr>
        <w:t xml:space="preserve"> </w:t>
      </w:r>
      <w:proofErr w:type="spellStart"/>
      <w:r w:rsidR="003965B6">
        <w:rPr>
          <w:color w:val="000000"/>
          <w:lang w:val="fr-CA"/>
        </w:rPr>
        <w:t>project</w:t>
      </w:r>
      <w:proofErr w:type="spellEnd"/>
      <w:r w:rsidR="003965B6">
        <w:rPr>
          <w:color w:val="000000"/>
          <w:lang w:val="fr-CA"/>
        </w:rPr>
        <w:t xml:space="preserve"> allemand, mis en </w:t>
      </w:r>
      <w:proofErr w:type="spellStart"/>
      <w:r w:rsidR="003965B6">
        <w:rPr>
          <w:color w:val="000000"/>
          <w:lang w:val="fr-CA"/>
        </w:rPr>
        <w:t>oeuvre</w:t>
      </w:r>
      <w:proofErr w:type="spellEnd"/>
      <w:r w:rsidR="003965B6">
        <w:rPr>
          <w:color w:val="000000"/>
          <w:lang w:val="fr-CA"/>
        </w:rPr>
        <w:t xml:space="preserve"> par </w:t>
      </w:r>
      <w:r>
        <w:rPr>
          <w:color w:val="000000"/>
          <w:lang w:val="fr-CA"/>
        </w:rPr>
        <w:t xml:space="preserve">GIZ </w:t>
      </w:r>
      <w:r w:rsidR="003965B6">
        <w:rPr>
          <w:color w:val="000000"/>
          <w:lang w:val="fr-CA"/>
        </w:rPr>
        <w:t xml:space="preserve">de la part de l'Allemand Ministère Fédéral pour la coopération économique et développement (BMZ) et l'Allemand Ministère Fédéral pour l'environnement, conservation de la nature, construction et la sûreté nucléaire (BMUB), </w:t>
      </w:r>
      <w:r>
        <w:rPr>
          <w:color w:val="000000"/>
          <w:lang w:val="fr-CA"/>
        </w:rPr>
        <w:t xml:space="preserve">et du Ministère </w:t>
      </w:r>
      <w:r w:rsidR="003965B6">
        <w:rPr>
          <w:color w:val="000000"/>
          <w:lang w:val="fr-CA"/>
        </w:rPr>
        <w:t>A</w:t>
      </w:r>
      <w:r>
        <w:rPr>
          <w:color w:val="000000"/>
          <w:lang w:val="fr-CA"/>
        </w:rPr>
        <w:t xml:space="preserve">utrichien de l’environnement. Nous invitons les éventuels participants à soumettre des résumés d’analyses, études de cas et expériences </w:t>
      </w:r>
      <w:r w:rsidR="009D7B48">
        <w:rPr>
          <w:color w:val="000000"/>
          <w:lang w:val="fr-CA"/>
        </w:rPr>
        <w:t xml:space="preserve">pertinentes </w:t>
      </w:r>
      <w:r>
        <w:rPr>
          <w:color w:val="000000"/>
          <w:lang w:val="fr-CA"/>
        </w:rPr>
        <w:t>qu’ils souhaiteraient présenter à l’atelier.</w:t>
      </w:r>
      <w:r w:rsidR="009804DE" w:rsidRPr="008417C5">
        <w:rPr>
          <w:color w:val="000000"/>
          <w:lang w:val="fr-CA"/>
        </w:rPr>
        <w:t xml:space="preserve"> </w:t>
      </w:r>
    </w:p>
    <w:p w:rsidR="00E454D3" w:rsidRPr="008417C5" w:rsidRDefault="00E454D3" w:rsidP="004930B6">
      <w:pPr>
        <w:spacing w:after="160" w:line="259" w:lineRule="auto"/>
        <w:rPr>
          <w:b/>
          <w:color w:val="000000"/>
          <w:lang w:val="fr-CA"/>
        </w:rPr>
      </w:pPr>
      <w:r w:rsidRPr="008417C5">
        <w:rPr>
          <w:b/>
          <w:color w:val="000000"/>
          <w:lang w:val="fr-CA"/>
        </w:rPr>
        <w:t xml:space="preserve">Dates: </w:t>
      </w:r>
      <w:r w:rsidRPr="008417C5">
        <w:rPr>
          <w:rFonts w:eastAsia="Calibri"/>
          <w:color w:val="000000"/>
          <w:lang w:val="fr-CA"/>
        </w:rPr>
        <w:t>2</w:t>
      </w:r>
      <w:r w:rsidR="008417C5">
        <w:rPr>
          <w:rFonts w:eastAsia="Calibri"/>
          <w:color w:val="000000"/>
          <w:lang w:val="fr-CA"/>
        </w:rPr>
        <w:t>4 et 2</w:t>
      </w:r>
      <w:r w:rsidR="000725CB">
        <w:rPr>
          <w:rFonts w:eastAsia="Calibri"/>
          <w:color w:val="000000"/>
          <w:lang w:val="fr-CA"/>
        </w:rPr>
        <w:t>5</w:t>
      </w:r>
      <w:r w:rsidR="008417C5">
        <w:rPr>
          <w:rFonts w:eastAsia="Calibri"/>
          <w:color w:val="000000"/>
          <w:lang w:val="fr-CA"/>
        </w:rPr>
        <w:t xml:space="preserve"> février</w:t>
      </w:r>
      <w:r w:rsidRPr="008417C5">
        <w:rPr>
          <w:color w:val="000000"/>
          <w:lang w:val="fr-CA"/>
        </w:rPr>
        <w:t xml:space="preserve"> 2016 </w:t>
      </w:r>
    </w:p>
    <w:p w:rsidR="00E454D3" w:rsidRPr="008417C5" w:rsidRDefault="000725CB" w:rsidP="004930B6">
      <w:pPr>
        <w:spacing w:after="160" w:line="259" w:lineRule="auto"/>
        <w:rPr>
          <w:b/>
          <w:color w:val="000000"/>
          <w:lang w:val="fr-CA"/>
        </w:rPr>
      </w:pPr>
      <w:r>
        <w:rPr>
          <w:b/>
          <w:color w:val="000000"/>
          <w:lang w:val="fr-CA"/>
        </w:rPr>
        <w:t>Lieu</w:t>
      </w:r>
      <w:r w:rsidR="00E454D3" w:rsidRPr="008417C5">
        <w:rPr>
          <w:b/>
          <w:color w:val="000000"/>
          <w:lang w:val="fr-CA"/>
        </w:rPr>
        <w:t xml:space="preserve">: </w:t>
      </w:r>
      <w:r w:rsidRPr="0003324E">
        <w:rPr>
          <w:rFonts w:eastAsia="Calibri"/>
          <w:color w:val="000000"/>
          <w:lang w:val="fr-CA"/>
        </w:rPr>
        <w:t xml:space="preserve">Près de </w:t>
      </w:r>
      <w:r w:rsidR="003F17F2" w:rsidRPr="0003324E">
        <w:rPr>
          <w:rFonts w:eastAsia="Calibri"/>
          <w:color w:val="000000"/>
          <w:lang w:val="fr-CA"/>
        </w:rPr>
        <w:t>Douala,</w:t>
      </w:r>
      <w:r w:rsidR="003F17F2" w:rsidRPr="008417C5">
        <w:rPr>
          <w:rFonts w:eastAsia="Calibri"/>
          <w:b/>
          <w:color w:val="000000"/>
          <w:lang w:val="fr-CA"/>
        </w:rPr>
        <w:t xml:space="preserve"> </w:t>
      </w:r>
      <w:r w:rsidRPr="008417C5">
        <w:rPr>
          <w:color w:val="000000"/>
          <w:lang w:val="fr-CA"/>
        </w:rPr>
        <w:t>Cameroun</w:t>
      </w:r>
      <w:r w:rsidR="00E454D3" w:rsidRPr="008417C5">
        <w:rPr>
          <w:color w:val="000000"/>
          <w:lang w:val="fr-CA"/>
        </w:rPr>
        <w:t xml:space="preserve"> (</w:t>
      </w:r>
      <w:r>
        <w:rPr>
          <w:color w:val="000000"/>
          <w:lang w:val="fr-CA"/>
        </w:rPr>
        <w:t>lieu à déterminer</w:t>
      </w:r>
      <w:r w:rsidR="00E454D3" w:rsidRPr="008417C5">
        <w:rPr>
          <w:color w:val="000000"/>
          <w:lang w:val="fr-CA"/>
        </w:rPr>
        <w:t>)</w:t>
      </w:r>
      <w:r w:rsidR="00CE5890" w:rsidRPr="008417C5">
        <w:rPr>
          <w:rFonts w:ascii="Calibri" w:eastAsia="Calibri" w:hAnsi="Calibri"/>
          <w:color w:val="000000"/>
          <w:sz w:val="22"/>
          <w:szCs w:val="22"/>
          <w:lang w:val="fr-CA"/>
        </w:rPr>
        <w:t xml:space="preserve"> </w:t>
      </w:r>
    </w:p>
    <w:p w:rsidR="00E454D3" w:rsidRPr="008417C5" w:rsidRDefault="000725CB" w:rsidP="004930B6">
      <w:pPr>
        <w:spacing w:before="240" w:after="120"/>
        <w:rPr>
          <w:b/>
          <w:color w:val="000000"/>
          <w:lang w:val="fr-CA"/>
        </w:rPr>
      </w:pPr>
      <w:r>
        <w:rPr>
          <w:b/>
          <w:color w:val="000000"/>
          <w:lang w:val="fr-CA"/>
        </w:rPr>
        <w:t>OBJECTIFS DE L’ATELIER</w:t>
      </w:r>
      <w:r w:rsidR="00E454D3" w:rsidRPr="008417C5">
        <w:rPr>
          <w:b/>
          <w:color w:val="000000"/>
          <w:lang w:val="fr-CA"/>
        </w:rPr>
        <w:t xml:space="preserve"> </w:t>
      </w:r>
    </w:p>
    <w:p w:rsidR="0077119C" w:rsidRPr="008417C5" w:rsidRDefault="009D7B48" w:rsidP="004930B6">
      <w:pPr>
        <w:spacing w:after="160" w:line="259" w:lineRule="auto"/>
        <w:rPr>
          <w:lang w:val="fr-CA"/>
        </w:rPr>
      </w:pPr>
      <w:r>
        <w:rPr>
          <w:lang w:val="fr-CA"/>
        </w:rPr>
        <w:t xml:space="preserve">Cet atelier </w:t>
      </w:r>
      <w:r w:rsidR="002045C2">
        <w:rPr>
          <w:color w:val="000000"/>
          <w:lang w:val="fr-CA"/>
        </w:rPr>
        <w:t xml:space="preserve">régional </w:t>
      </w:r>
      <w:r>
        <w:rPr>
          <w:lang w:val="fr-CA"/>
        </w:rPr>
        <w:t>a pour objet</w:t>
      </w:r>
      <w:r w:rsidR="0039482E">
        <w:rPr>
          <w:lang w:val="fr-CA"/>
        </w:rPr>
        <w:t xml:space="preserve"> d’améliorer l</w:t>
      </w:r>
      <w:r>
        <w:rPr>
          <w:lang w:val="fr-CA"/>
        </w:rPr>
        <w:t>es</w:t>
      </w:r>
      <w:r w:rsidR="0039482E">
        <w:rPr>
          <w:lang w:val="fr-CA"/>
        </w:rPr>
        <w:t xml:space="preserve"> </w:t>
      </w:r>
      <w:r w:rsidR="0039482E">
        <w:rPr>
          <w:b/>
          <w:lang w:val="fr-CA"/>
        </w:rPr>
        <w:t>connaissance</w:t>
      </w:r>
      <w:r>
        <w:rPr>
          <w:b/>
          <w:lang w:val="fr-CA"/>
        </w:rPr>
        <w:t>s</w:t>
      </w:r>
      <w:r w:rsidR="0039482E">
        <w:rPr>
          <w:b/>
          <w:lang w:val="fr-CA"/>
        </w:rPr>
        <w:t xml:space="preserve"> et les </w:t>
      </w:r>
      <w:r w:rsidR="0039482E" w:rsidRPr="0003324E">
        <w:rPr>
          <w:b/>
          <w:lang w:val="fr-CA"/>
        </w:rPr>
        <w:t>orientations</w:t>
      </w:r>
      <w:r w:rsidR="00E454D3" w:rsidRPr="0003324E">
        <w:rPr>
          <w:b/>
          <w:lang w:val="fr-CA"/>
        </w:rPr>
        <w:t xml:space="preserve"> </w:t>
      </w:r>
      <w:r w:rsidR="0039482E" w:rsidRPr="0003324E">
        <w:rPr>
          <w:b/>
          <w:lang w:val="fr-CA"/>
        </w:rPr>
        <w:t>sur les moyens</w:t>
      </w:r>
      <w:r w:rsidR="0039482E">
        <w:rPr>
          <w:lang w:val="fr-CA"/>
        </w:rPr>
        <w:t xml:space="preserve"> </w:t>
      </w:r>
      <w:r w:rsidR="0039482E">
        <w:rPr>
          <w:b/>
          <w:lang w:val="fr-CA"/>
        </w:rPr>
        <w:t>d</w:t>
      </w:r>
      <w:r>
        <w:rPr>
          <w:b/>
          <w:lang w:val="fr-CA"/>
        </w:rPr>
        <w:t>’engager</w:t>
      </w:r>
      <w:r w:rsidR="0039482E">
        <w:rPr>
          <w:b/>
          <w:lang w:val="fr-CA"/>
        </w:rPr>
        <w:t xml:space="preserve"> </w:t>
      </w:r>
      <w:r w:rsidR="0039482E" w:rsidRPr="0003324E">
        <w:rPr>
          <w:b/>
          <w:lang w:val="fr-CA"/>
        </w:rPr>
        <w:t xml:space="preserve">les </w:t>
      </w:r>
      <w:proofErr w:type="spellStart"/>
      <w:r w:rsidR="003965B6" w:rsidRPr="0003324E">
        <w:rPr>
          <w:rFonts w:eastAsia="Times New Roman" w:cs="Times New Roman"/>
          <w:b/>
        </w:rPr>
        <w:t>peuples</w:t>
      </w:r>
      <w:proofErr w:type="spellEnd"/>
      <w:r w:rsidR="003965B6" w:rsidRPr="0003324E">
        <w:rPr>
          <w:rFonts w:eastAsia="Times New Roman" w:cs="Times New Roman"/>
          <w:b/>
        </w:rPr>
        <w:t xml:space="preserve"> </w:t>
      </w:r>
      <w:proofErr w:type="spellStart"/>
      <w:r w:rsidR="003965B6" w:rsidRPr="0003324E">
        <w:rPr>
          <w:rFonts w:eastAsia="Times New Roman" w:cs="Times New Roman"/>
          <w:b/>
        </w:rPr>
        <w:t>autochtones</w:t>
      </w:r>
      <w:proofErr w:type="spellEnd"/>
      <w:r w:rsidR="003965B6" w:rsidRPr="0003324E">
        <w:rPr>
          <w:rFonts w:eastAsia="Times New Roman" w:cs="Times New Roman"/>
          <w:b/>
        </w:rPr>
        <w:t xml:space="preserve"> et des </w:t>
      </w:r>
      <w:proofErr w:type="spellStart"/>
      <w:r w:rsidR="003965B6" w:rsidRPr="0003324E">
        <w:rPr>
          <w:rFonts w:eastAsia="Times New Roman" w:cs="Times New Roman"/>
          <w:b/>
        </w:rPr>
        <w:t>communautés</w:t>
      </w:r>
      <w:proofErr w:type="spellEnd"/>
      <w:r w:rsidR="003965B6" w:rsidRPr="0003324E">
        <w:rPr>
          <w:rFonts w:eastAsia="Times New Roman" w:cs="Times New Roman"/>
          <w:b/>
        </w:rPr>
        <w:t xml:space="preserve"> locales</w:t>
      </w:r>
      <w:r>
        <w:rPr>
          <w:b/>
          <w:lang w:val="fr-CA"/>
        </w:rPr>
        <w:t>,</w:t>
      </w:r>
      <w:r w:rsidR="0039482E">
        <w:rPr>
          <w:b/>
          <w:lang w:val="fr-CA"/>
        </w:rPr>
        <w:t xml:space="preserve"> en tant que partenaires actifs</w:t>
      </w:r>
      <w:r>
        <w:rPr>
          <w:b/>
          <w:lang w:val="fr-CA"/>
        </w:rPr>
        <w:t>,</w:t>
      </w:r>
      <w:r w:rsidR="0039482E">
        <w:rPr>
          <w:lang w:val="fr-CA"/>
        </w:rPr>
        <w:t xml:space="preserve"> </w:t>
      </w:r>
      <w:r>
        <w:rPr>
          <w:lang w:val="fr-CA"/>
        </w:rPr>
        <w:t>dans les efforts de</w:t>
      </w:r>
      <w:r w:rsidR="0039482E">
        <w:rPr>
          <w:lang w:val="fr-CA"/>
        </w:rPr>
        <w:t xml:space="preserve"> protection </w:t>
      </w:r>
      <w:r>
        <w:rPr>
          <w:lang w:val="fr-CA"/>
        </w:rPr>
        <w:t>de la faune et de la flore sauvages</w:t>
      </w:r>
      <w:r w:rsidR="0039482E">
        <w:rPr>
          <w:lang w:val="fr-CA"/>
        </w:rPr>
        <w:t xml:space="preserve"> contre le commerce illégal des espèces sauvages, en </w:t>
      </w:r>
      <w:r w:rsidR="002045C2">
        <w:rPr>
          <w:lang w:val="fr-CA"/>
        </w:rPr>
        <w:t>rassemblant</w:t>
      </w:r>
      <w:r w:rsidR="0039482E">
        <w:rPr>
          <w:lang w:val="fr-CA"/>
        </w:rPr>
        <w:t xml:space="preserve"> et examinant l’expérience </w:t>
      </w:r>
      <w:r w:rsidR="002045C2">
        <w:rPr>
          <w:lang w:val="fr-CA"/>
        </w:rPr>
        <w:t xml:space="preserve">et les études de cas </w:t>
      </w:r>
      <w:r w:rsidR="0039482E">
        <w:rPr>
          <w:lang w:val="fr-CA"/>
        </w:rPr>
        <w:t>régionale</w:t>
      </w:r>
      <w:r w:rsidR="002045C2">
        <w:rPr>
          <w:lang w:val="fr-CA"/>
        </w:rPr>
        <w:t>s</w:t>
      </w:r>
      <w:r w:rsidR="0039482E">
        <w:rPr>
          <w:lang w:val="fr-CA"/>
        </w:rPr>
        <w:t>.</w:t>
      </w:r>
    </w:p>
    <w:p w:rsidR="00ED0812" w:rsidRPr="008417C5" w:rsidRDefault="002045C2" w:rsidP="004930B6">
      <w:pPr>
        <w:spacing w:after="160" w:line="259" w:lineRule="auto"/>
        <w:rPr>
          <w:color w:val="000000"/>
          <w:lang w:val="fr-CA"/>
        </w:rPr>
      </w:pPr>
      <w:r>
        <w:rPr>
          <w:color w:val="000000"/>
          <w:lang w:val="fr-CA"/>
        </w:rPr>
        <w:t>L’atelier</w:t>
      </w:r>
      <w:r w:rsidR="0039482E">
        <w:rPr>
          <w:color w:val="000000"/>
          <w:lang w:val="fr-CA"/>
        </w:rPr>
        <w:t xml:space="preserve"> s’appuiera sur un colloque international consacré à ce sujet</w:t>
      </w:r>
      <w:r>
        <w:rPr>
          <w:color w:val="000000"/>
          <w:lang w:val="fr-CA"/>
        </w:rPr>
        <w:t>,</w:t>
      </w:r>
      <w:r w:rsidR="0039482E">
        <w:rPr>
          <w:color w:val="000000"/>
          <w:lang w:val="fr-CA"/>
        </w:rPr>
        <w:t xml:space="preserve"> qui a eu lieu à </w:t>
      </w:r>
      <w:proofErr w:type="spellStart"/>
      <w:r w:rsidR="00ED0812" w:rsidRPr="008417C5">
        <w:rPr>
          <w:color w:val="000000"/>
          <w:lang w:val="fr-CA"/>
        </w:rPr>
        <w:t>Muldersdrift</w:t>
      </w:r>
      <w:proofErr w:type="spellEnd"/>
      <w:r w:rsidR="00ED0812" w:rsidRPr="008417C5">
        <w:rPr>
          <w:color w:val="000000"/>
          <w:lang w:val="fr-CA"/>
        </w:rPr>
        <w:t xml:space="preserve">, </w:t>
      </w:r>
      <w:r w:rsidR="0039482E">
        <w:rPr>
          <w:color w:val="000000"/>
          <w:lang w:val="fr-CA"/>
        </w:rPr>
        <w:t>Afrique du Sud</w:t>
      </w:r>
      <w:r w:rsidR="00ED0812" w:rsidRPr="008417C5">
        <w:rPr>
          <w:color w:val="000000"/>
          <w:lang w:val="fr-CA"/>
        </w:rPr>
        <w:t xml:space="preserve">, </w:t>
      </w:r>
      <w:r w:rsidR="0039482E">
        <w:rPr>
          <w:color w:val="000000"/>
          <w:lang w:val="fr-CA"/>
        </w:rPr>
        <w:t>en février </w:t>
      </w:r>
      <w:r w:rsidR="00ED0812" w:rsidRPr="008417C5">
        <w:rPr>
          <w:color w:val="000000"/>
          <w:lang w:val="fr-CA"/>
        </w:rPr>
        <w:t>2015 (</w:t>
      </w:r>
      <w:r w:rsidR="0039482E">
        <w:rPr>
          <w:color w:val="000000"/>
          <w:lang w:val="fr-CA"/>
        </w:rPr>
        <w:t>voir</w:t>
      </w:r>
      <w:r w:rsidR="00ED0812" w:rsidRPr="008417C5">
        <w:rPr>
          <w:color w:val="000000"/>
          <w:lang w:val="fr-CA"/>
        </w:rPr>
        <w:t xml:space="preserve"> </w:t>
      </w:r>
      <w:r w:rsidR="0077119C" w:rsidRPr="008417C5">
        <w:rPr>
          <w:color w:val="000000"/>
          <w:lang w:val="fr-CA"/>
        </w:rPr>
        <w:t xml:space="preserve">http://pubs.iied.org/G03903.html) </w:t>
      </w:r>
      <w:r w:rsidR="0039482E">
        <w:rPr>
          <w:color w:val="000000"/>
          <w:lang w:val="fr-CA"/>
        </w:rPr>
        <w:t xml:space="preserve">et qui a </w:t>
      </w:r>
      <w:r>
        <w:rPr>
          <w:color w:val="000000"/>
          <w:lang w:val="fr-CA"/>
        </w:rPr>
        <w:t>recueilli</w:t>
      </w:r>
      <w:r w:rsidR="0039482E">
        <w:rPr>
          <w:color w:val="000000"/>
          <w:lang w:val="fr-CA"/>
        </w:rPr>
        <w:t xml:space="preserve"> </w:t>
      </w:r>
      <w:r w:rsidR="00FC6525">
        <w:rPr>
          <w:color w:val="000000"/>
          <w:lang w:val="fr-CA"/>
        </w:rPr>
        <w:t xml:space="preserve">des </w:t>
      </w:r>
      <w:r w:rsidR="0039482E">
        <w:rPr>
          <w:color w:val="000000"/>
          <w:lang w:val="fr-CA"/>
        </w:rPr>
        <w:t>expérience</w:t>
      </w:r>
      <w:r w:rsidR="00FC6525">
        <w:rPr>
          <w:color w:val="000000"/>
          <w:lang w:val="fr-CA"/>
        </w:rPr>
        <w:t>s</w:t>
      </w:r>
      <w:r w:rsidR="0039482E">
        <w:rPr>
          <w:color w:val="000000"/>
          <w:lang w:val="fr-CA"/>
        </w:rPr>
        <w:t xml:space="preserve"> et </w:t>
      </w:r>
      <w:r w:rsidR="00FC6525">
        <w:rPr>
          <w:color w:val="000000"/>
          <w:lang w:val="fr-CA"/>
        </w:rPr>
        <w:t>d</w:t>
      </w:r>
      <w:r w:rsidR="0039482E">
        <w:rPr>
          <w:color w:val="000000"/>
          <w:lang w:val="fr-CA"/>
        </w:rPr>
        <w:t xml:space="preserve">es études de cas </w:t>
      </w:r>
      <w:r>
        <w:rPr>
          <w:color w:val="000000"/>
          <w:lang w:val="fr-CA"/>
        </w:rPr>
        <w:t>sur</w:t>
      </w:r>
      <w:r w:rsidR="0039482E">
        <w:rPr>
          <w:color w:val="000000"/>
          <w:lang w:val="fr-CA"/>
        </w:rPr>
        <w:t xml:space="preserve"> différentes approches </w:t>
      </w:r>
      <w:r>
        <w:rPr>
          <w:color w:val="000000"/>
          <w:lang w:val="fr-CA"/>
        </w:rPr>
        <w:t>relatives à la</w:t>
      </w:r>
      <w:r w:rsidR="0039482E">
        <w:rPr>
          <w:color w:val="000000"/>
          <w:lang w:val="fr-CA"/>
        </w:rPr>
        <w:t xml:space="preserve"> participation des communautés. La réunion de </w:t>
      </w:r>
      <w:proofErr w:type="spellStart"/>
      <w:r w:rsidR="00F11701" w:rsidRPr="008417C5">
        <w:rPr>
          <w:color w:val="000000"/>
          <w:lang w:val="fr-CA"/>
        </w:rPr>
        <w:t>Muldersdrift</w:t>
      </w:r>
      <w:proofErr w:type="spellEnd"/>
      <w:r w:rsidR="00F11701" w:rsidRPr="008417C5">
        <w:rPr>
          <w:color w:val="000000"/>
          <w:lang w:val="fr-CA"/>
        </w:rPr>
        <w:t xml:space="preserve"> </w:t>
      </w:r>
      <w:r w:rsidR="0039482E">
        <w:rPr>
          <w:color w:val="000000"/>
          <w:lang w:val="fr-CA"/>
        </w:rPr>
        <w:t xml:space="preserve">a mis en évidence la nécessité de mieux focaliser l’étude régionale de ces questions </w:t>
      </w:r>
      <w:r>
        <w:rPr>
          <w:color w:val="000000"/>
          <w:lang w:val="fr-CA"/>
        </w:rPr>
        <w:t>pour</w:t>
      </w:r>
      <w:r w:rsidR="0039482E">
        <w:rPr>
          <w:color w:val="000000"/>
          <w:lang w:val="fr-CA"/>
        </w:rPr>
        <w:t xml:space="preserve"> contribuer à </w:t>
      </w:r>
      <w:r>
        <w:rPr>
          <w:color w:val="000000"/>
          <w:lang w:val="fr-CA"/>
        </w:rPr>
        <w:t>l’</w:t>
      </w:r>
      <w:r w:rsidR="0039482E">
        <w:rPr>
          <w:color w:val="000000"/>
          <w:lang w:val="fr-CA"/>
        </w:rPr>
        <w:t xml:space="preserve">effort international de sensibilisation et d’attention au rôle </w:t>
      </w:r>
      <w:proofErr w:type="spellStart"/>
      <w:r w:rsidR="0039482E">
        <w:rPr>
          <w:color w:val="000000"/>
          <w:lang w:val="fr-CA"/>
        </w:rPr>
        <w:t>des</w:t>
      </w:r>
      <w:proofErr w:type="spellEnd"/>
      <w:r w:rsidR="0039482E">
        <w:rPr>
          <w:color w:val="000000"/>
          <w:lang w:val="fr-CA"/>
        </w:rPr>
        <w:t xml:space="preserve"> </w:t>
      </w:r>
      <w:r w:rsidR="003965B6">
        <w:rPr>
          <w:color w:val="000000"/>
          <w:lang w:val="fr-CA"/>
        </w:rPr>
        <w:t xml:space="preserve">les </w:t>
      </w:r>
      <w:proofErr w:type="spellStart"/>
      <w:r w:rsidR="003965B6" w:rsidRPr="003965B6">
        <w:rPr>
          <w:rFonts w:eastAsia="Times New Roman" w:cs="Times New Roman"/>
        </w:rPr>
        <w:t>peuples</w:t>
      </w:r>
      <w:proofErr w:type="spellEnd"/>
      <w:r w:rsidR="003965B6" w:rsidRPr="003965B6">
        <w:rPr>
          <w:rFonts w:eastAsia="Times New Roman" w:cs="Times New Roman"/>
        </w:rPr>
        <w:t xml:space="preserve"> </w:t>
      </w:r>
      <w:proofErr w:type="spellStart"/>
      <w:r w:rsidR="003965B6" w:rsidRPr="003965B6">
        <w:rPr>
          <w:rFonts w:eastAsia="Times New Roman" w:cs="Times New Roman"/>
        </w:rPr>
        <w:t>autochtones</w:t>
      </w:r>
      <w:proofErr w:type="spellEnd"/>
      <w:r w:rsidR="003965B6" w:rsidRPr="003965B6">
        <w:rPr>
          <w:rFonts w:eastAsia="Times New Roman" w:cs="Times New Roman"/>
        </w:rPr>
        <w:t xml:space="preserve"> </w:t>
      </w:r>
      <w:r w:rsidR="003965B6" w:rsidRPr="003965B6">
        <w:rPr>
          <w:rFonts w:eastAsia="Times New Roman" w:cs="Times New Roman"/>
        </w:rPr>
        <w:lastRenderedPageBreak/>
        <w:t xml:space="preserve">et des </w:t>
      </w:r>
      <w:proofErr w:type="spellStart"/>
      <w:r w:rsidR="003965B6" w:rsidRPr="003965B6">
        <w:rPr>
          <w:rFonts w:eastAsia="Times New Roman" w:cs="Times New Roman"/>
        </w:rPr>
        <w:t>communautés</w:t>
      </w:r>
      <w:proofErr w:type="spellEnd"/>
      <w:r w:rsidR="003965B6" w:rsidRPr="003965B6">
        <w:rPr>
          <w:rFonts w:eastAsia="Times New Roman" w:cs="Times New Roman"/>
        </w:rPr>
        <w:t xml:space="preserve"> locales</w:t>
      </w:r>
      <w:r>
        <w:rPr>
          <w:color w:val="000000"/>
          <w:lang w:val="fr-CA"/>
        </w:rPr>
        <w:t>,</w:t>
      </w:r>
      <w:r w:rsidR="0039482E">
        <w:rPr>
          <w:color w:val="000000"/>
          <w:lang w:val="fr-CA"/>
        </w:rPr>
        <w:t xml:space="preserve"> </w:t>
      </w:r>
      <w:r>
        <w:rPr>
          <w:color w:val="000000"/>
          <w:lang w:val="fr-CA"/>
        </w:rPr>
        <w:t>dans le but d’apporter des</w:t>
      </w:r>
      <w:r w:rsidR="0039482E">
        <w:rPr>
          <w:color w:val="000000"/>
          <w:lang w:val="fr-CA"/>
        </w:rPr>
        <w:t xml:space="preserve"> réponses justes et efficaces au commerce illégal des espèces sauvages. </w:t>
      </w:r>
    </w:p>
    <w:p w:rsidR="00E454D3" w:rsidRPr="008417C5" w:rsidRDefault="0039482E" w:rsidP="004930B6">
      <w:pPr>
        <w:spacing w:after="160" w:line="259" w:lineRule="auto"/>
        <w:rPr>
          <w:b/>
          <w:color w:val="000000"/>
          <w:lang w:val="fr-CA"/>
        </w:rPr>
      </w:pPr>
      <w:r>
        <w:rPr>
          <w:b/>
          <w:color w:val="000000"/>
          <w:lang w:val="fr-CA"/>
        </w:rPr>
        <w:t>CONTEXTE RÉGIONAL</w:t>
      </w:r>
    </w:p>
    <w:p w:rsidR="00E454D3" w:rsidRPr="008417C5" w:rsidRDefault="0039482E" w:rsidP="004930B6">
      <w:pPr>
        <w:spacing w:after="160" w:line="259" w:lineRule="auto"/>
        <w:rPr>
          <w:lang w:val="fr-CA"/>
        </w:rPr>
      </w:pPr>
      <w:r>
        <w:rPr>
          <w:color w:val="000000"/>
          <w:lang w:val="fr-CA"/>
        </w:rPr>
        <w:t>Les pays d’Afrique centrale et occidentale.</w:t>
      </w:r>
      <w:r w:rsidR="00C837EF" w:rsidRPr="008417C5">
        <w:rPr>
          <w:rFonts w:eastAsia="Calibri"/>
          <w:color w:val="000000"/>
          <w:lang w:val="fr-CA"/>
        </w:rPr>
        <w:t xml:space="preserve"> </w:t>
      </w:r>
    </w:p>
    <w:p w:rsidR="009804DE" w:rsidRPr="008417C5" w:rsidRDefault="0039482E" w:rsidP="004930B6">
      <w:pPr>
        <w:rPr>
          <w:b/>
          <w:lang w:val="fr-CA"/>
        </w:rPr>
      </w:pPr>
      <w:r>
        <w:rPr>
          <w:b/>
          <w:lang w:val="fr-CA"/>
        </w:rPr>
        <w:t>APPEL À PARTICIPATION À L’ATELIER</w:t>
      </w:r>
    </w:p>
    <w:p w:rsidR="009804DE" w:rsidRPr="008417C5" w:rsidRDefault="009804DE" w:rsidP="004930B6">
      <w:pPr>
        <w:rPr>
          <w:lang w:val="fr-CA"/>
        </w:rPr>
      </w:pPr>
    </w:p>
    <w:p w:rsidR="009804DE" w:rsidRPr="008417C5" w:rsidRDefault="0039482E" w:rsidP="004930B6">
      <w:pPr>
        <w:rPr>
          <w:lang w:val="fr-CA"/>
        </w:rPr>
      </w:pPr>
      <w:r>
        <w:rPr>
          <w:lang w:val="fr-CA"/>
        </w:rPr>
        <w:t xml:space="preserve">Nous recherchons des analyses, des études de cas et des expériences </w:t>
      </w:r>
      <w:r w:rsidR="002045C2">
        <w:rPr>
          <w:lang w:val="fr-CA"/>
        </w:rPr>
        <w:t xml:space="preserve">concernant des </w:t>
      </w:r>
      <w:r>
        <w:rPr>
          <w:lang w:val="fr-CA"/>
        </w:rPr>
        <w:t xml:space="preserve">efforts déployés pour faire participer les </w:t>
      </w:r>
      <w:proofErr w:type="spellStart"/>
      <w:r w:rsidR="003965B6" w:rsidRPr="003965B6">
        <w:rPr>
          <w:rFonts w:eastAsia="Times New Roman" w:cs="Times New Roman"/>
        </w:rPr>
        <w:t>peuples</w:t>
      </w:r>
      <w:proofErr w:type="spellEnd"/>
      <w:r w:rsidR="003965B6" w:rsidRPr="003965B6">
        <w:rPr>
          <w:rFonts w:eastAsia="Times New Roman" w:cs="Times New Roman"/>
        </w:rPr>
        <w:t xml:space="preserve"> </w:t>
      </w:r>
      <w:proofErr w:type="spellStart"/>
      <w:r w:rsidR="003965B6" w:rsidRPr="003965B6">
        <w:rPr>
          <w:rFonts w:eastAsia="Times New Roman" w:cs="Times New Roman"/>
        </w:rPr>
        <w:t>autochtones</w:t>
      </w:r>
      <w:proofErr w:type="spellEnd"/>
      <w:r w:rsidR="003965B6" w:rsidRPr="003965B6">
        <w:rPr>
          <w:rFonts w:eastAsia="Times New Roman" w:cs="Times New Roman"/>
        </w:rPr>
        <w:t xml:space="preserve"> et des </w:t>
      </w:r>
      <w:proofErr w:type="spellStart"/>
      <w:r w:rsidR="003965B6" w:rsidRPr="003965B6">
        <w:rPr>
          <w:rFonts w:eastAsia="Times New Roman" w:cs="Times New Roman"/>
        </w:rPr>
        <w:t>communautés</w:t>
      </w:r>
      <w:proofErr w:type="spellEnd"/>
      <w:r w:rsidR="003965B6" w:rsidRPr="003965B6">
        <w:rPr>
          <w:rFonts w:eastAsia="Times New Roman" w:cs="Times New Roman"/>
        </w:rPr>
        <w:t xml:space="preserve"> locales</w:t>
      </w:r>
      <w:r w:rsidR="003965B6">
        <w:rPr>
          <w:rFonts w:eastAsia="Times New Roman" w:cs="Times New Roman"/>
        </w:rPr>
        <w:t xml:space="preserve"> </w:t>
      </w:r>
      <w:r>
        <w:rPr>
          <w:lang w:val="fr-CA"/>
        </w:rPr>
        <w:t>à la lutte contre le commerce illégal d</w:t>
      </w:r>
      <w:r w:rsidR="002045C2">
        <w:rPr>
          <w:lang w:val="fr-CA"/>
        </w:rPr>
        <w:t xml:space="preserve">es </w:t>
      </w:r>
      <w:r>
        <w:rPr>
          <w:lang w:val="fr-CA"/>
        </w:rPr>
        <w:t xml:space="preserve">espèces sauvages. Nous </w:t>
      </w:r>
      <w:r w:rsidR="002045C2">
        <w:rPr>
          <w:lang w:val="fr-CA"/>
        </w:rPr>
        <w:t xml:space="preserve">souhaiterions </w:t>
      </w:r>
      <w:r>
        <w:rPr>
          <w:lang w:val="fr-CA"/>
        </w:rPr>
        <w:t xml:space="preserve">tout particulièrement </w:t>
      </w:r>
      <w:r w:rsidR="002045C2">
        <w:rPr>
          <w:lang w:val="fr-CA"/>
        </w:rPr>
        <w:t xml:space="preserve">examiner des </w:t>
      </w:r>
      <w:r>
        <w:rPr>
          <w:lang w:val="fr-CA"/>
        </w:rPr>
        <w:t xml:space="preserve">approches </w:t>
      </w:r>
      <w:r w:rsidR="002045C2">
        <w:rPr>
          <w:lang w:val="fr-CA"/>
        </w:rPr>
        <w:t>couronnées de succès</w:t>
      </w:r>
      <w:r>
        <w:rPr>
          <w:lang w:val="fr-CA"/>
        </w:rPr>
        <w:t xml:space="preserve"> – et </w:t>
      </w:r>
      <w:r w:rsidR="002045C2">
        <w:rPr>
          <w:lang w:val="fr-CA"/>
        </w:rPr>
        <w:t>les</w:t>
      </w:r>
      <w:r>
        <w:rPr>
          <w:lang w:val="fr-CA"/>
        </w:rPr>
        <w:t xml:space="preserve"> raisons d</w:t>
      </w:r>
      <w:r w:rsidR="00FC6525">
        <w:rPr>
          <w:lang w:val="fr-CA"/>
        </w:rPr>
        <w:t>u</w:t>
      </w:r>
      <w:r>
        <w:rPr>
          <w:lang w:val="fr-CA"/>
        </w:rPr>
        <w:t xml:space="preserve"> succès – ainsi qu</w:t>
      </w:r>
      <w:r w:rsidR="002045C2">
        <w:rPr>
          <w:lang w:val="fr-CA"/>
        </w:rPr>
        <w:t>e des</w:t>
      </w:r>
      <w:r>
        <w:rPr>
          <w:lang w:val="fr-CA"/>
        </w:rPr>
        <w:t xml:space="preserve"> approches qui n’ont pas été jugées efficaces. Nous nous intéressons aussi à des études de cas expliqu</w:t>
      </w:r>
      <w:r w:rsidR="002045C2">
        <w:rPr>
          <w:lang w:val="fr-CA"/>
        </w:rPr>
        <w:t>a</w:t>
      </w:r>
      <w:r>
        <w:rPr>
          <w:lang w:val="fr-CA"/>
        </w:rPr>
        <w:t xml:space="preserve">nt </w:t>
      </w:r>
      <w:r w:rsidRPr="0039482E">
        <w:rPr>
          <w:i/>
          <w:lang w:val="fr-CA"/>
        </w:rPr>
        <w:t xml:space="preserve">l’impact sur les </w:t>
      </w:r>
      <w:proofErr w:type="spellStart"/>
      <w:r w:rsidR="003965B6" w:rsidRPr="003965B6">
        <w:rPr>
          <w:rFonts w:eastAsia="Times New Roman" w:cs="Times New Roman"/>
        </w:rPr>
        <w:t>peuples</w:t>
      </w:r>
      <w:proofErr w:type="spellEnd"/>
      <w:r w:rsidR="003965B6" w:rsidRPr="003965B6">
        <w:rPr>
          <w:rFonts w:eastAsia="Times New Roman" w:cs="Times New Roman"/>
        </w:rPr>
        <w:t xml:space="preserve"> </w:t>
      </w:r>
      <w:proofErr w:type="spellStart"/>
      <w:r w:rsidR="003965B6" w:rsidRPr="003965B6">
        <w:rPr>
          <w:rFonts w:eastAsia="Times New Roman" w:cs="Times New Roman"/>
        </w:rPr>
        <w:t>autochtones</w:t>
      </w:r>
      <w:proofErr w:type="spellEnd"/>
      <w:r w:rsidR="003965B6" w:rsidRPr="003965B6">
        <w:rPr>
          <w:rFonts w:eastAsia="Times New Roman" w:cs="Times New Roman"/>
        </w:rPr>
        <w:t xml:space="preserve"> et des </w:t>
      </w:r>
      <w:proofErr w:type="spellStart"/>
      <w:r w:rsidR="003965B6" w:rsidRPr="003965B6">
        <w:rPr>
          <w:rFonts w:eastAsia="Times New Roman" w:cs="Times New Roman"/>
        </w:rPr>
        <w:t>communautés</w:t>
      </w:r>
      <w:proofErr w:type="spellEnd"/>
      <w:r w:rsidR="003965B6" w:rsidRPr="003965B6">
        <w:rPr>
          <w:rFonts w:eastAsia="Times New Roman" w:cs="Times New Roman"/>
        </w:rPr>
        <w:t xml:space="preserve"> locales</w:t>
      </w:r>
      <w:r w:rsidR="003965B6">
        <w:rPr>
          <w:rFonts w:eastAsia="Times New Roman" w:cs="Times New Roman"/>
        </w:rPr>
        <w:t xml:space="preserve"> </w:t>
      </w:r>
      <w:r>
        <w:rPr>
          <w:lang w:val="fr-CA"/>
        </w:rPr>
        <w:t>des efforts externes de contrôle du commerce illégal des espèces sauvages (p. ex., les effets des patrouilles anti</w:t>
      </w:r>
      <w:r>
        <w:rPr>
          <w:lang w:val="fr-CA"/>
        </w:rPr>
        <w:noBreakHyphen/>
        <w:t xml:space="preserve">braconnage menées par le secteur privé ou le gouvernement). L’objectif </w:t>
      </w:r>
      <w:r w:rsidR="00C62C08">
        <w:rPr>
          <w:lang w:val="fr-CA"/>
        </w:rPr>
        <w:t>est</w:t>
      </w:r>
      <w:r>
        <w:rPr>
          <w:lang w:val="fr-CA"/>
        </w:rPr>
        <w:t xml:space="preserve"> le commerce illégal </w:t>
      </w:r>
      <w:r w:rsidR="002045C2" w:rsidRPr="0039482E">
        <w:rPr>
          <w:i/>
          <w:lang w:val="fr-CA"/>
        </w:rPr>
        <w:t>international</w:t>
      </w:r>
      <w:r w:rsidR="002045C2">
        <w:rPr>
          <w:lang w:val="fr-CA"/>
        </w:rPr>
        <w:t xml:space="preserve"> </w:t>
      </w:r>
      <w:r>
        <w:rPr>
          <w:lang w:val="fr-CA"/>
        </w:rPr>
        <w:t xml:space="preserve">des espèces sauvages </w:t>
      </w:r>
      <w:r w:rsidR="00F11701" w:rsidRPr="008417C5">
        <w:rPr>
          <w:lang w:val="fr-CA"/>
        </w:rPr>
        <w:t>(</w:t>
      </w:r>
      <w:r>
        <w:rPr>
          <w:lang w:val="fr-CA"/>
        </w:rPr>
        <w:t>c.</w:t>
      </w:r>
      <w:r>
        <w:rPr>
          <w:lang w:val="fr-CA"/>
        </w:rPr>
        <w:noBreakHyphen/>
        <w:t>à</w:t>
      </w:r>
      <w:r>
        <w:rPr>
          <w:lang w:val="fr-CA"/>
        </w:rPr>
        <w:noBreakHyphen/>
        <w:t xml:space="preserve">d. le commerce des espèces sauvages impliquant des transactions transfrontalières) et NON l’utilisation illégale d’espèces sauvages pour la subsistance ou le commerce local (p. ex., le commerce local de viande de brousse). </w:t>
      </w:r>
    </w:p>
    <w:p w:rsidR="009804DE" w:rsidRPr="008417C5" w:rsidRDefault="009804DE" w:rsidP="004930B6">
      <w:pPr>
        <w:rPr>
          <w:lang w:val="fr-CA"/>
        </w:rPr>
      </w:pPr>
    </w:p>
    <w:p w:rsidR="009804DE" w:rsidRPr="008417C5" w:rsidRDefault="00E83370" w:rsidP="004930B6">
      <w:pPr>
        <w:rPr>
          <w:lang w:val="fr-CA"/>
        </w:rPr>
      </w:pPr>
      <w:r>
        <w:rPr>
          <w:lang w:val="fr-CA"/>
        </w:rPr>
        <w:t xml:space="preserve">Nous souhaiterions </w:t>
      </w:r>
      <w:r w:rsidR="00C62C08">
        <w:rPr>
          <w:lang w:val="fr-CA"/>
        </w:rPr>
        <w:t>en particulier recevoir</w:t>
      </w:r>
      <w:r>
        <w:rPr>
          <w:lang w:val="fr-CA"/>
        </w:rPr>
        <w:t xml:space="preserve"> des propositions de présentations émanant de membres d</w:t>
      </w:r>
      <w:r w:rsidR="003965B6">
        <w:rPr>
          <w:color w:val="000000"/>
          <w:lang w:val="fr-CA"/>
        </w:rPr>
        <w:t xml:space="preserve">es </w:t>
      </w:r>
      <w:proofErr w:type="spellStart"/>
      <w:r w:rsidR="003965B6" w:rsidRPr="003965B6">
        <w:rPr>
          <w:rFonts w:eastAsia="Times New Roman" w:cs="Times New Roman"/>
        </w:rPr>
        <w:t>peuples</w:t>
      </w:r>
      <w:proofErr w:type="spellEnd"/>
      <w:r w:rsidR="003965B6" w:rsidRPr="003965B6">
        <w:rPr>
          <w:rFonts w:eastAsia="Times New Roman" w:cs="Times New Roman"/>
        </w:rPr>
        <w:t xml:space="preserve"> </w:t>
      </w:r>
      <w:proofErr w:type="spellStart"/>
      <w:r w:rsidR="003965B6" w:rsidRPr="003965B6">
        <w:rPr>
          <w:rFonts w:eastAsia="Times New Roman" w:cs="Times New Roman"/>
        </w:rPr>
        <w:t>autochtones</w:t>
      </w:r>
      <w:proofErr w:type="spellEnd"/>
      <w:r w:rsidR="003965B6" w:rsidRPr="003965B6">
        <w:rPr>
          <w:rFonts w:eastAsia="Times New Roman" w:cs="Times New Roman"/>
        </w:rPr>
        <w:t xml:space="preserve"> et des </w:t>
      </w:r>
      <w:proofErr w:type="spellStart"/>
      <w:r w:rsidR="003965B6" w:rsidRPr="003965B6">
        <w:rPr>
          <w:rFonts w:eastAsia="Times New Roman" w:cs="Times New Roman"/>
        </w:rPr>
        <w:t>communautés</w:t>
      </w:r>
      <w:proofErr w:type="spellEnd"/>
      <w:r w:rsidR="003965B6" w:rsidRPr="003965B6">
        <w:rPr>
          <w:rFonts w:eastAsia="Times New Roman" w:cs="Times New Roman"/>
        </w:rPr>
        <w:t xml:space="preserve"> locales</w:t>
      </w:r>
      <w:r w:rsidR="003965B6">
        <w:rPr>
          <w:rFonts w:eastAsia="Times New Roman" w:cs="Times New Roman"/>
        </w:rPr>
        <w:t xml:space="preserve"> </w:t>
      </w:r>
      <w:r>
        <w:rPr>
          <w:lang w:val="fr-CA"/>
        </w:rPr>
        <w:t>touchées par le commerce illégal international d</w:t>
      </w:r>
      <w:r w:rsidR="00C62C08">
        <w:rPr>
          <w:lang w:val="fr-CA"/>
        </w:rPr>
        <w:t xml:space="preserve">es </w:t>
      </w:r>
      <w:r>
        <w:rPr>
          <w:lang w:val="fr-CA"/>
        </w:rPr>
        <w:t xml:space="preserve">espèces sauvages ou qui luttent contre ce commerce, ou </w:t>
      </w:r>
      <w:r w:rsidR="00C62C08">
        <w:rPr>
          <w:lang w:val="fr-CA"/>
        </w:rPr>
        <w:t>d’</w:t>
      </w:r>
      <w:r>
        <w:rPr>
          <w:lang w:val="fr-CA"/>
        </w:rPr>
        <w:t xml:space="preserve">organisations d’appui aux communautés; et de </w:t>
      </w:r>
      <w:r w:rsidR="00C62C08">
        <w:rPr>
          <w:lang w:val="fr-CA"/>
        </w:rPr>
        <w:t>personnes ayant des</w:t>
      </w:r>
      <w:r>
        <w:rPr>
          <w:lang w:val="fr-CA"/>
        </w:rPr>
        <w:t xml:space="preserve"> responsabilités gouvernementales (ou intergouvernementales) en matière de lutte contre la criminalité liée aux espèces sauvages.   </w:t>
      </w:r>
    </w:p>
    <w:p w:rsidR="00784127" w:rsidRPr="008417C5" w:rsidRDefault="00784127" w:rsidP="004930B6">
      <w:pPr>
        <w:rPr>
          <w:rFonts w:cs="Times New Roman"/>
          <w:lang w:val="fr-CA"/>
        </w:rPr>
      </w:pPr>
    </w:p>
    <w:p w:rsidR="00784127" w:rsidRPr="008417C5" w:rsidRDefault="00E83370" w:rsidP="004930B6">
      <w:pPr>
        <w:rPr>
          <w:rFonts w:cs="Times New Roman"/>
          <w:lang w:val="fr-CA"/>
        </w:rPr>
      </w:pPr>
      <w:r>
        <w:rPr>
          <w:rFonts w:cs="Times New Roman"/>
          <w:lang w:val="fr-CA"/>
        </w:rPr>
        <w:t xml:space="preserve">Nous pouvons offrir une aide financière pour les frais de voyage et d’hébergement </w:t>
      </w:r>
      <w:r w:rsidR="00FC6525">
        <w:rPr>
          <w:rFonts w:cs="Times New Roman"/>
          <w:lang w:val="fr-CA"/>
        </w:rPr>
        <w:t>de</w:t>
      </w:r>
      <w:r>
        <w:rPr>
          <w:rFonts w:cs="Times New Roman"/>
          <w:lang w:val="fr-CA"/>
        </w:rPr>
        <w:t xml:space="preserve"> </w:t>
      </w:r>
      <w:r w:rsidR="00C62C08">
        <w:rPr>
          <w:rFonts w:cs="Times New Roman"/>
          <w:lang w:val="fr-CA"/>
        </w:rPr>
        <w:t>quelques</w:t>
      </w:r>
      <w:r>
        <w:rPr>
          <w:rFonts w:cs="Times New Roman"/>
          <w:lang w:val="fr-CA"/>
        </w:rPr>
        <w:t xml:space="preserve"> participants. </w:t>
      </w:r>
    </w:p>
    <w:p w:rsidR="009804DE" w:rsidRPr="008417C5" w:rsidRDefault="009804DE" w:rsidP="004930B6">
      <w:pPr>
        <w:rPr>
          <w:lang w:val="fr-CA"/>
        </w:rPr>
      </w:pPr>
    </w:p>
    <w:p w:rsidR="009804DE" w:rsidRPr="008417C5" w:rsidRDefault="00E83370" w:rsidP="004930B6">
      <w:pPr>
        <w:rPr>
          <w:lang w:val="fr-CA"/>
        </w:rPr>
      </w:pPr>
      <w:r>
        <w:rPr>
          <w:lang w:val="fr-CA"/>
        </w:rPr>
        <w:t xml:space="preserve">Nous </w:t>
      </w:r>
      <w:r w:rsidR="00FC6525">
        <w:rPr>
          <w:lang w:val="fr-CA"/>
        </w:rPr>
        <w:t>souhaiterions</w:t>
      </w:r>
      <w:r>
        <w:rPr>
          <w:lang w:val="fr-CA"/>
        </w:rPr>
        <w:t xml:space="preserve"> aussi </w:t>
      </w:r>
      <w:r w:rsidR="00C62C08">
        <w:rPr>
          <w:lang w:val="fr-CA"/>
        </w:rPr>
        <w:t>être contactés</w:t>
      </w:r>
      <w:r>
        <w:rPr>
          <w:lang w:val="fr-CA"/>
        </w:rPr>
        <w:t xml:space="preserve"> </w:t>
      </w:r>
      <w:r w:rsidR="00C62C08">
        <w:rPr>
          <w:lang w:val="fr-CA"/>
        </w:rPr>
        <w:t xml:space="preserve">par </w:t>
      </w:r>
      <w:r>
        <w:rPr>
          <w:lang w:val="fr-CA"/>
        </w:rPr>
        <w:t xml:space="preserve"> des personnes </w:t>
      </w:r>
      <w:r w:rsidR="00C62C08">
        <w:rPr>
          <w:lang w:val="fr-CA"/>
        </w:rPr>
        <w:t xml:space="preserve">qui n’ont pas </w:t>
      </w:r>
      <w:r>
        <w:rPr>
          <w:lang w:val="fr-CA"/>
        </w:rPr>
        <w:t xml:space="preserve"> d’analyses/exemples spécifiques à présenter, mais </w:t>
      </w:r>
      <w:r w:rsidR="00C62C08">
        <w:rPr>
          <w:lang w:val="fr-CA"/>
        </w:rPr>
        <w:t>qui ont</w:t>
      </w:r>
      <w:r>
        <w:rPr>
          <w:lang w:val="fr-CA"/>
        </w:rPr>
        <w:t xml:space="preserve"> </w:t>
      </w:r>
      <w:r w:rsidRPr="0091770D">
        <w:rPr>
          <w:b/>
          <w:lang w:val="fr-CA"/>
        </w:rPr>
        <w:t>une expérience directe</w:t>
      </w:r>
      <w:r>
        <w:rPr>
          <w:lang w:val="fr-CA"/>
        </w:rPr>
        <w:t xml:space="preserve"> </w:t>
      </w:r>
      <w:r w:rsidR="00C62C08">
        <w:rPr>
          <w:lang w:val="fr-CA"/>
        </w:rPr>
        <w:t>à faire partager</w:t>
      </w:r>
      <w:r>
        <w:rPr>
          <w:lang w:val="fr-CA"/>
        </w:rPr>
        <w:t xml:space="preserve">. </w:t>
      </w:r>
    </w:p>
    <w:p w:rsidR="009804DE" w:rsidRPr="008417C5" w:rsidRDefault="009804DE" w:rsidP="004930B6">
      <w:pPr>
        <w:rPr>
          <w:lang w:val="fr-CA"/>
        </w:rPr>
      </w:pPr>
    </w:p>
    <w:p w:rsidR="009804DE" w:rsidRPr="008417C5" w:rsidRDefault="00E83370" w:rsidP="004930B6">
      <w:pPr>
        <w:pStyle w:val="BodyA"/>
        <w:suppressAutoHyphens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 xml:space="preserve">Les propositions peuvent porter sur n’importe quel aspect du thème mais plus </w:t>
      </w:r>
      <w:r w:rsidR="00C62C08">
        <w:rPr>
          <w:rFonts w:asciiTheme="minorHAnsi" w:hAnsiTheme="minorHAnsi"/>
          <w:lang w:val="fr-CA"/>
        </w:rPr>
        <w:t>précisément</w:t>
      </w:r>
      <w:r>
        <w:rPr>
          <w:rFonts w:asciiTheme="minorHAnsi" w:hAnsiTheme="minorHAnsi"/>
          <w:lang w:val="fr-CA"/>
        </w:rPr>
        <w:t xml:space="preserve"> sur les domaines suivants</w:t>
      </w:r>
      <w:r w:rsidR="009804DE" w:rsidRPr="008417C5">
        <w:rPr>
          <w:rFonts w:asciiTheme="minorHAnsi" w:hAnsiTheme="minorHAnsi"/>
          <w:lang w:val="fr-CA"/>
        </w:rPr>
        <w:t xml:space="preserve">:  </w:t>
      </w:r>
    </w:p>
    <w:p w:rsidR="009804DE" w:rsidRPr="008417C5" w:rsidRDefault="009804DE" w:rsidP="004930B6">
      <w:pPr>
        <w:pStyle w:val="BodyA"/>
        <w:suppressAutoHyphens/>
        <w:rPr>
          <w:rFonts w:asciiTheme="minorHAnsi" w:hAnsiTheme="minorHAnsi"/>
          <w:lang w:val="fr-CA"/>
        </w:rPr>
      </w:pPr>
    </w:p>
    <w:p w:rsidR="009804DE" w:rsidRPr="008417C5" w:rsidRDefault="009804DE" w:rsidP="004930B6">
      <w:pPr>
        <w:pStyle w:val="Paragraphedeliste"/>
        <w:numPr>
          <w:ilvl w:val="0"/>
          <w:numId w:val="1"/>
        </w:numPr>
        <w:suppressAutoHyphens/>
        <w:ind w:left="690" w:hanging="330"/>
        <w:rPr>
          <w:rFonts w:asciiTheme="minorHAnsi" w:hAnsiTheme="minorHAnsi"/>
          <w:sz w:val="24"/>
          <w:lang w:val="fr-CA"/>
        </w:rPr>
      </w:pPr>
      <w:r w:rsidRPr="008417C5">
        <w:rPr>
          <w:rFonts w:asciiTheme="minorHAnsi" w:hAnsiTheme="minorHAnsi"/>
          <w:b/>
          <w:sz w:val="24"/>
          <w:lang w:val="fr-CA"/>
        </w:rPr>
        <w:t xml:space="preserve">Impacts </w:t>
      </w:r>
      <w:r w:rsidR="00E83370">
        <w:rPr>
          <w:rFonts w:asciiTheme="minorHAnsi" w:hAnsiTheme="minorHAnsi"/>
          <w:b/>
          <w:sz w:val="24"/>
          <w:lang w:val="fr-CA"/>
        </w:rPr>
        <w:t>de</w:t>
      </w:r>
      <w:r w:rsidR="004A1DD4">
        <w:rPr>
          <w:rFonts w:asciiTheme="minorHAnsi" w:hAnsiTheme="minorHAnsi"/>
          <w:b/>
          <w:sz w:val="24"/>
          <w:lang w:val="fr-CA"/>
        </w:rPr>
        <w:t>s efforts d’application des lois</w:t>
      </w:r>
      <w:r w:rsidR="00E83370">
        <w:rPr>
          <w:rFonts w:asciiTheme="minorHAnsi" w:hAnsiTheme="minorHAnsi"/>
          <w:b/>
          <w:sz w:val="24"/>
          <w:lang w:val="fr-CA"/>
        </w:rPr>
        <w:t xml:space="preserve"> sur les </w:t>
      </w:r>
      <w:r w:rsidR="00074CEF" w:rsidRPr="0003324E">
        <w:rPr>
          <w:rFonts w:asciiTheme="minorHAnsi" w:hAnsiTheme="minorHAnsi"/>
          <w:b/>
          <w:sz w:val="24"/>
          <w:lang w:val="fr-CA"/>
        </w:rPr>
        <w:t>peuples autochtones et des communautés locales</w:t>
      </w:r>
      <w:r w:rsidRPr="008417C5">
        <w:rPr>
          <w:rFonts w:asciiTheme="minorHAnsi" w:hAnsiTheme="minorHAnsi"/>
          <w:b/>
          <w:sz w:val="24"/>
          <w:lang w:val="fr-CA"/>
        </w:rPr>
        <w:t>:</w:t>
      </w:r>
      <w:r w:rsidR="00E83370">
        <w:rPr>
          <w:rFonts w:asciiTheme="minorHAnsi" w:hAnsiTheme="minorHAnsi"/>
          <w:sz w:val="24"/>
          <w:lang w:val="fr-CA"/>
        </w:rPr>
        <w:t xml:space="preserve"> Comment les stratégies actuelles d</w:t>
      </w:r>
      <w:r w:rsidR="004A1DD4">
        <w:rPr>
          <w:rFonts w:asciiTheme="minorHAnsi" w:hAnsiTheme="minorHAnsi"/>
          <w:sz w:val="24"/>
          <w:lang w:val="fr-CA"/>
        </w:rPr>
        <w:t>’application des lois</w:t>
      </w:r>
      <w:r w:rsidR="00E83370">
        <w:rPr>
          <w:rFonts w:asciiTheme="minorHAnsi" w:hAnsiTheme="minorHAnsi"/>
          <w:sz w:val="24"/>
          <w:lang w:val="fr-CA"/>
        </w:rPr>
        <w:t xml:space="preserve"> touchent</w:t>
      </w:r>
      <w:r w:rsidR="00E83370">
        <w:rPr>
          <w:rFonts w:asciiTheme="minorHAnsi" w:hAnsiTheme="minorHAnsi"/>
          <w:sz w:val="24"/>
          <w:lang w:val="fr-CA"/>
        </w:rPr>
        <w:noBreakHyphen/>
        <w:t xml:space="preserve">elles les communautés? </w:t>
      </w:r>
    </w:p>
    <w:p w:rsidR="009804DE" w:rsidRPr="008417C5" w:rsidRDefault="009804DE" w:rsidP="004930B6">
      <w:pPr>
        <w:pStyle w:val="Paragraphedeliste"/>
        <w:suppressAutoHyphens/>
        <w:rPr>
          <w:rFonts w:asciiTheme="minorHAnsi" w:hAnsiTheme="minorHAnsi"/>
          <w:sz w:val="24"/>
          <w:lang w:val="fr-CA"/>
        </w:rPr>
      </w:pPr>
    </w:p>
    <w:p w:rsidR="009804DE" w:rsidRPr="008417C5" w:rsidRDefault="00C62C08" w:rsidP="004930B6">
      <w:pPr>
        <w:pStyle w:val="Paragraphedeliste"/>
        <w:numPr>
          <w:ilvl w:val="0"/>
          <w:numId w:val="2"/>
        </w:numPr>
        <w:tabs>
          <w:tab w:val="num" w:pos="690"/>
        </w:tabs>
        <w:suppressAutoHyphens/>
        <w:ind w:left="690" w:hanging="330"/>
        <w:rPr>
          <w:rFonts w:asciiTheme="minorHAnsi" w:hAnsiTheme="minorHAnsi"/>
          <w:b/>
          <w:sz w:val="24"/>
          <w:lang w:val="fr-CA"/>
        </w:rPr>
      </w:pPr>
      <w:r>
        <w:rPr>
          <w:rFonts w:asciiTheme="minorHAnsi" w:hAnsiTheme="minorHAnsi"/>
          <w:b/>
          <w:sz w:val="24"/>
          <w:lang w:val="fr-CA"/>
        </w:rPr>
        <w:lastRenderedPageBreak/>
        <w:t>C</w:t>
      </w:r>
      <w:r w:rsidR="00E83370">
        <w:rPr>
          <w:rFonts w:asciiTheme="minorHAnsi" w:hAnsiTheme="minorHAnsi"/>
          <w:b/>
          <w:sz w:val="24"/>
          <w:lang w:val="fr-CA"/>
        </w:rPr>
        <w:t>ompréhension et quantification de l’impact négatif de la criminalité liée aux espèces sauvages sur les moyens d’existence durables et le développement économique</w:t>
      </w:r>
      <w:r w:rsidR="009804DE" w:rsidRPr="008417C5">
        <w:rPr>
          <w:rFonts w:asciiTheme="minorHAnsi" w:hAnsiTheme="minorHAnsi"/>
          <w:b/>
          <w:sz w:val="24"/>
          <w:lang w:val="fr-CA"/>
        </w:rPr>
        <w:t xml:space="preserve">: </w:t>
      </w:r>
      <w:r w:rsidR="00E83370">
        <w:rPr>
          <w:rFonts w:asciiTheme="minorHAnsi" w:hAnsiTheme="minorHAnsi"/>
          <w:sz w:val="24"/>
          <w:lang w:val="fr-CA"/>
        </w:rPr>
        <w:t xml:space="preserve">Comment le commerce illégal des espèces sauvages </w:t>
      </w:r>
      <w:r w:rsidR="00E83370" w:rsidRPr="0003324E">
        <w:rPr>
          <w:rFonts w:asciiTheme="minorHAnsi" w:hAnsiTheme="minorHAnsi"/>
          <w:sz w:val="24"/>
          <w:szCs w:val="24"/>
          <w:lang w:val="fr-CA"/>
        </w:rPr>
        <w:t>touche</w:t>
      </w:r>
      <w:r w:rsidR="00E83370" w:rsidRPr="0003324E">
        <w:rPr>
          <w:rFonts w:asciiTheme="minorHAnsi" w:hAnsiTheme="minorHAnsi"/>
          <w:sz w:val="24"/>
          <w:szCs w:val="24"/>
          <w:lang w:val="fr-CA"/>
        </w:rPr>
        <w:noBreakHyphen/>
        <w:t>t</w:t>
      </w:r>
      <w:r w:rsidR="00E83370" w:rsidRPr="0003324E">
        <w:rPr>
          <w:rFonts w:asciiTheme="minorHAnsi" w:hAnsiTheme="minorHAnsi"/>
          <w:sz w:val="24"/>
          <w:szCs w:val="24"/>
          <w:lang w:val="fr-CA"/>
        </w:rPr>
        <w:noBreakHyphen/>
        <w:t xml:space="preserve">il les </w:t>
      </w:r>
      <w:r w:rsidR="00074CEF" w:rsidRPr="0003324E">
        <w:rPr>
          <w:rFonts w:eastAsia="Times New Roman" w:cs="Times New Roman"/>
          <w:sz w:val="24"/>
          <w:szCs w:val="24"/>
        </w:rPr>
        <w:t>peuples autochtones et des communautés locales</w:t>
      </w:r>
      <w:r w:rsidR="00E83370" w:rsidRPr="0003324E">
        <w:rPr>
          <w:rFonts w:asciiTheme="minorHAnsi" w:hAnsiTheme="minorHAnsi"/>
          <w:sz w:val="24"/>
          <w:szCs w:val="24"/>
          <w:lang w:val="fr-CA"/>
        </w:rPr>
        <w:t>?</w:t>
      </w:r>
      <w:r w:rsidR="00E83370">
        <w:rPr>
          <w:rFonts w:asciiTheme="minorHAnsi" w:hAnsiTheme="minorHAnsi"/>
          <w:sz w:val="24"/>
          <w:lang w:val="fr-CA"/>
        </w:rPr>
        <w:t xml:space="preserve"> </w:t>
      </w:r>
    </w:p>
    <w:p w:rsidR="009804DE" w:rsidRPr="008417C5" w:rsidRDefault="009804DE" w:rsidP="004930B6">
      <w:pPr>
        <w:pStyle w:val="Paragraphedeliste"/>
        <w:suppressAutoHyphens/>
        <w:rPr>
          <w:rFonts w:asciiTheme="minorHAnsi" w:hAnsiTheme="minorHAnsi"/>
          <w:sz w:val="24"/>
          <w:lang w:val="fr-CA"/>
        </w:rPr>
      </w:pPr>
    </w:p>
    <w:p w:rsidR="009804DE" w:rsidRPr="008417C5" w:rsidRDefault="00C62C08" w:rsidP="004930B6">
      <w:pPr>
        <w:pStyle w:val="Paragraphedeliste"/>
        <w:numPr>
          <w:ilvl w:val="0"/>
          <w:numId w:val="3"/>
        </w:numPr>
        <w:tabs>
          <w:tab w:val="num" w:pos="690"/>
        </w:tabs>
        <w:suppressAutoHyphens/>
        <w:ind w:left="690" w:hanging="330"/>
        <w:rPr>
          <w:rFonts w:asciiTheme="minorHAnsi" w:hAnsiTheme="minorHAnsi"/>
          <w:sz w:val="24"/>
          <w:lang w:val="fr-CA"/>
        </w:rPr>
      </w:pPr>
      <w:r>
        <w:rPr>
          <w:rFonts w:asciiTheme="minorHAnsi" w:hAnsiTheme="minorHAnsi"/>
          <w:b/>
          <w:sz w:val="24"/>
          <w:lang w:val="fr-CA"/>
        </w:rPr>
        <w:t>P</w:t>
      </w:r>
      <w:r w:rsidR="00E83370">
        <w:rPr>
          <w:rFonts w:asciiTheme="minorHAnsi" w:hAnsiTheme="minorHAnsi"/>
          <w:b/>
          <w:sz w:val="24"/>
          <w:lang w:val="fr-CA"/>
        </w:rPr>
        <w:t xml:space="preserve">articipation </w:t>
      </w:r>
      <w:r w:rsidR="00E83370" w:rsidRPr="0003324E">
        <w:rPr>
          <w:rFonts w:asciiTheme="minorHAnsi" w:hAnsiTheme="minorHAnsi"/>
          <w:b/>
          <w:sz w:val="24"/>
          <w:szCs w:val="24"/>
          <w:lang w:val="fr-CA"/>
        </w:rPr>
        <w:t xml:space="preserve">des </w:t>
      </w:r>
      <w:r w:rsidR="00074CEF" w:rsidRPr="0003324E">
        <w:rPr>
          <w:rFonts w:eastAsia="Times New Roman" w:cs="Times New Roman"/>
          <w:b/>
          <w:sz w:val="24"/>
          <w:szCs w:val="24"/>
        </w:rPr>
        <w:t>peuples autochtones et des communautés locales</w:t>
      </w:r>
      <w:r w:rsidR="00074CEF" w:rsidRPr="0003324E">
        <w:rPr>
          <w:rFonts w:eastAsia="Times New Roman" w:cs="Times New Roman"/>
          <w:sz w:val="24"/>
          <w:szCs w:val="24"/>
        </w:rPr>
        <w:t xml:space="preserve"> </w:t>
      </w:r>
      <w:r w:rsidR="00E83370" w:rsidRPr="0003324E">
        <w:rPr>
          <w:rFonts w:asciiTheme="minorHAnsi" w:hAnsiTheme="minorHAnsi"/>
          <w:b/>
          <w:sz w:val="24"/>
          <w:szCs w:val="24"/>
          <w:lang w:val="fr-CA"/>
        </w:rPr>
        <w:t>à la</w:t>
      </w:r>
      <w:r w:rsidR="00E83370">
        <w:rPr>
          <w:rFonts w:asciiTheme="minorHAnsi" w:hAnsiTheme="minorHAnsi"/>
          <w:b/>
          <w:sz w:val="24"/>
          <w:lang w:val="fr-CA"/>
        </w:rPr>
        <w:t xml:space="preserve"> conservation</w:t>
      </w:r>
      <w:r w:rsidR="009804DE" w:rsidRPr="008417C5">
        <w:rPr>
          <w:rFonts w:asciiTheme="minorHAnsi" w:hAnsiTheme="minorHAnsi"/>
          <w:b/>
          <w:sz w:val="24"/>
          <w:lang w:val="fr-CA"/>
        </w:rPr>
        <w:t>:</w:t>
      </w:r>
      <w:r w:rsidR="00E83370">
        <w:rPr>
          <w:rFonts w:asciiTheme="minorHAnsi" w:hAnsiTheme="minorHAnsi"/>
          <w:sz w:val="24"/>
          <w:lang w:val="fr-CA"/>
        </w:rPr>
        <w:t xml:space="preserve"> Où et comment le renforcement des droits communautaires </w:t>
      </w:r>
      <w:r>
        <w:rPr>
          <w:rFonts w:asciiTheme="minorHAnsi" w:hAnsiTheme="minorHAnsi"/>
          <w:sz w:val="24"/>
          <w:lang w:val="fr-CA"/>
        </w:rPr>
        <w:t>relatifs à</w:t>
      </w:r>
      <w:r w:rsidR="00E83370">
        <w:rPr>
          <w:rFonts w:asciiTheme="minorHAnsi" w:hAnsiTheme="minorHAnsi"/>
          <w:sz w:val="24"/>
          <w:lang w:val="fr-CA"/>
        </w:rPr>
        <w:t xml:space="preserve"> la gestion</w:t>
      </w:r>
      <w:r>
        <w:rPr>
          <w:rFonts w:asciiTheme="minorHAnsi" w:hAnsiTheme="minorHAnsi"/>
          <w:sz w:val="24"/>
          <w:lang w:val="fr-CA"/>
        </w:rPr>
        <w:t>,</w:t>
      </w:r>
      <w:r w:rsidR="00E83370">
        <w:rPr>
          <w:rFonts w:asciiTheme="minorHAnsi" w:hAnsiTheme="minorHAnsi"/>
          <w:sz w:val="24"/>
          <w:lang w:val="fr-CA"/>
        </w:rPr>
        <w:t xml:space="preserve"> </w:t>
      </w:r>
      <w:r>
        <w:rPr>
          <w:rFonts w:asciiTheme="minorHAnsi" w:hAnsiTheme="minorHAnsi"/>
          <w:sz w:val="24"/>
          <w:lang w:val="fr-CA"/>
        </w:rPr>
        <w:t>à</w:t>
      </w:r>
      <w:r w:rsidR="00E83370">
        <w:rPr>
          <w:rFonts w:asciiTheme="minorHAnsi" w:hAnsiTheme="minorHAnsi"/>
          <w:sz w:val="24"/>
          <w:lang w:val="fr-CA"/>
        </w:rPr>
        <w:t xml:space="preserve"> l’utilisation </w:t>
      </w:r>
      <w:r w:rsidR="004930B6">
        <w:rPr>
          <w:rFonts w:asciiTheme="minorHAnsi" w:hAnsiTheme="minorHAnsi"/>
          <w:sz w:val="24"/>
          <w:lang w:val="fr-CA"/>
        </w:rPr>
        <w:t xml:space="preserve">ou </w:t>
      </w:r>
      <w:r w:rsidR="00FC6525">
        <w:rPr>
          <w:rFonts w:asciiTheme="minorHAnsi" w:hAnsiTheme="minorHAnsi"/>
          <w:sz w:val="24"/>
          <w:lang w:val="fr-CA"/>
        </w:rPr>
        <w:t xml:space="preserve">à </w:t>
      </w:r>
      <w:r>
        <w:rPr>
          <w:rFonts w:asciiTheme="minorHAnsi" w:hAnsiTheme="minorHAnsi"/>
          <w:sz w:val="24"/>
          <w:lang w:val="fr-CA"/>
        </w:rPr>
        <w:t>la jouissance</w:t>
      </w:r>
      <w:r w:rsidR="004930B6">
        <w:rPr>
          <w:rFonts w:asciiTheme="minorHAnsi" w:hAnsiTheme="minorHAnsi"/>
          <w:sz w:val="24"/>
          <w:lang w:val="fr-CA"/>
        </w:rPr>
        <w:t xml:space="preserve"> des ressources sauvages a</w:t>
      </w:r>
      <w:r w:rsidR="004930B6">
        <w:rPr>
          <w:rFonts w:asciiTheme="minorHAnsi" w:hAnsiTheme="minorHAnsi"/>
          <w:sz w:val="24"/>
          <w:lang w:val="fr-CA"/>
        </w:rPr>
        <w:noBreakHyphen/>
        <w:t>t</w:t>
      </w:r>
      <w:r w:rsidR="004930B6">
        <w:rPr>
          <w:rFonts w:asciiTheme="minorHAnsi" w:hAnsiTheme="minorHAnsi"/>
          <w:sz w:val="24"/>
          <w:lang w:val="fr-CA"/>
        </w:rPr>
        <w:noBreakHyphen/>
        <w:t xml:space="preserve">il réussi à faire régresser la criminalité contre les espèces sauvages? </w:t>
      </w:r>
    </w:p>
    <w:p w:rsidR="009804DE" w:rsidRPr="008417C5" w:rsidRDefault="009804DE" w:rsidP="004930B6">
      <w:pPr>
        <w:pStyle w:val="BodyA"/>
        <w:suppressAutoHyphens/>
        <w:rPr>
          <w:rFonts w:asciiTheme="minorHAnsi" w:hAnsiTheme="minorHAnsi"/>
          <w:lang w:val="fr-CA"/>
        </w:rPr>
      </w:pPr>
    </w:p>
    <w:p w:rsidR="009804DE" w:rsidRPr="008417C5" w:rsidRDefault="004930B6" w:rsidP="004930B6">
      <w:pPr>
        <w:pStyle w:val="Paragraphedeliste"/>
        <w:numPr>
          <w:ilvl w:val="0"/>
          <w:numId w:val="4"/>
        </w:numPr>
        <w:tabs>
          <w:tab w:val="num" w:pos="690"/>
        </w:tabs>
        <w:suppressAutoHyphens/>
        <w:ind w:left="690" w:hanging="330"/>
        <w:rPr>
          <w:rFonts w:asciiTheme="minorHAnsi" w:hAnsiTheme="minorHAnsi"/>
          <w:sz w:val="24"/>
          <w:lang w:val="fr-CA"/>
        </w:rPr>
      </w:pPr>
      <w:r>
        <w:rPr>
          <w:rFonts w:asciiTheme="minorHAnsi" w:hAnsiTheme="minorHAnsi"/>
          <w:b/>
          <w:sz w:val="24"/>
          <w:lang w:val="fr-CA"/>
        </w:rPr>
        <w:t xml:space="preserve">Participation des </w:t>
      </w:r>
      <w:r w:rsidR="00074CEF" w:rsidRPr="0003324E">
        <w:rPr>
          <w:rFonts w:asciiTheme="minorHAnsi" w:hAnsiTheme="minorHAnsi"/>
          <w:b/>
          <w:sz w:val="24"/>
          <w:lang w:val="fr-CA"/>
        </w:rPr>
        <w:t>peuples autochtones et des communautés locales</w:t>
      </w:r>
      <w:r w:rsidR="00074CEF">
        <w:rPr>
          <w:rFonts w:eastAsia="Times New Roman" w:cs="Times New Roman"/>
        </w:rPr>
        <w:t xml:space="preserve"> </w:t>
      </w:r>
      <w:r>
        <w:rPr>
          <w:rFonts w:asciiTheme="minorHAnsi" w:hAnsiTheme="minorHAnsi"/>
          <w:b/>
          <w:sz w:val="24"/>
          <w:lang w:val="fr-CA"/>
        </w:rPr>
        <w:t>aux efforts d’application des lois</w:t>
      </w:r>
      <w:r w:rsidR="009804DE" w:rsidRPr="008417C5">
        <w:rPr>
          <w:rFonts w:asciiTheme="minorHAnsi" w:hAnsiTheme="minorHAnsi"/>
          <w:b/>
          <w:sz w:val="24"/>
          <w:lang w:val="fr-CA"/>
        </w:rPr>
        <w:t>:</w:t>
      </w:r>
      <w:r w:rsidR="009804DE" w:rsidRPr="008417C5">
        <w:rPr>
          <w:rFonts w:asciiTheme="minorHAnsi" w:hAnsiTheme="minorHAnsi"/>
          <w:sz w:val="24"/>
          <w:lang w:val="fr-CA"/>
        </w:rPr>
        <w:t xml:space="preserve"> </w:t>
      </w:r>
      <w:r>
        <w:rPr>
          <w:rFonts w:asciiTheme="minorHAnsi" w:hAnsiTheme="minorHAnsi"/>
          <w:sz w:val="24"/>
          <w:lang w:val="fr-CA"/>
        </w:rPr>
        <w:t>Où et comment les communautés participent</w:t>
      </w:r>
      <w:r>
        <w:rPr>
          <w:rFonts w:asciiTheme="minorHAnsi" w:hAnsiTheme="minorHAnsi"/>
          <w:sz w:val="24"/>
          <w:lang w:val="fr-CA"/>
        </w:rPr>
        <w:noBreakHyphen/>
        <w:t>elles activement aux efforts d’application des lois et quels facteurs sous</w:t>
      </w:r>
      <w:r>
        <w:rPr>
          <w:rFonts w:asciiTheme="minorHAnsi" w:hAnsiTheme="minorHAnsi"/>
          <w:sz w:val="24"/>
          <w:lang w:val="fr-CA"/>
        </w:rPr>
        <w:noBreakHyphen/>
        <w:t xml:space="preserve">tendent ce succès? </w:t>
      </w:r>
    </w:p>
    <w:p w:rsidR="00304ED1" w:rsidRPr="008417C5" w:rsidRDefault="00304ED1" w:rsidP="004930B6">
      <w:pPr>
        <w:suppressAutoHyphens/>
        <w:ind w:left="360"/>
        <w:rPr>
          <w:lang w:val="fr-CA"/>
        </w:rPr>
      </w:pPr>
    </w:p>
    <w:p w:rsidR="00CE5890" w:rsidRPr="008417C5" w:rsidRDefault="004930B6" w:rsidP="004930B6">
      <w:pPr>
        <w:pStyle w:val="Paragraphedeliste"/>
        <w:numPr>
          <w:ilvl w:val="0"/>
          <w:numId w:val="4"/>
        </w:numPr>
        <w:tabs>
          <w:tab w:val="num" w:pos="690"/>
        </w:tabs>
        <w:suppressAutoHyphens/>
        <w:ind w:left="690" w:hanging="330"/>
        <w:rPr>
          <w:rFonts w:asciiTheme="minorHAnsi" w:hAnsiTheme="minorHAnsi" w:cs="Times New Roman"/>
          <w:sz w:val="24"/>
          <w:szCs w:val="24"/>
          <w:lang w:val="fr-CA"/>
        </w:rPr>
      </w:pPr>
      <w:r>
        <w:rPr>
          <w:rFonts w:asciiTheme="minorHAnsi" w:hAnsiTheme="minorHAnsi" w:cs="Times New Roman"/>
          <w:b/>
          <w:bCs/>
          <w:sz w:val="24"/>
          <w:szCs w:val="24"/>
          <w:lang w:val="fr-CA"/>
        </w:rPr>
        <w:t xml:space="preserve">Lutte contre la chasse illégale des espèces sauvages </w:t>
      </w:r>
      <w:r w:rsidR="00C62C08">
        <w:rPr>
          <w:rFonts w:asciiTheme="minorHAnsi" w:hAnsiTheme="minorHAnsi" w:cs="Times New Roman"/>
          <w:b/>
          <w:bCs/>
          <w:sz w:val="24"/>
          <w:szCs w:val="24"/>
          <w:lang w:val="fr-CA"/>
        </w:rPr>
        <w:t>sur</w:t>
      </w:r>
      <w:r>
        <w:rPr>
          <w:rFonts w:asciiTheme="minorHAnsi" w:hAnsiTheme="minorHAnsi" w:cs="Times New Roman"/>
          <w:b/>
          <w:bCs/>
          <w:sz w:val="24"/>
          <w:szCs w:val="24"/>
          <w:lang w:val="fr-CA"/>
        </w:rPr>
        <w:t xml:space="preserve"> les </w:t>
      </w:r>
      <w:r w:rsidR="00074CEF">
        <w:rPr>
          <w:rFonts w:asciiTheme="minorHAnsi" w:hAnsiTheme="minorHAnsi" w:cs="Times New Roman"/>
          <w:b/>
          <w:bCs/>
          <w:sz w:val="24"/>
          <w:szCs w:val="24"/>
          <w:lang w:val="fr-CA"/>
        </w:rPr>
        <w:t xml:space="preserve">territoires </w:t>
      </w:r>
      <w:proofErr w:type="spellStart"/>
      <w:r w:rsidR="00074CEF">
        <w:rPr>
          <w:rFonts w:asciiTheme="minorHAnsi" w:hAnsiTheme="minorHAnsi" w:cs="Times New Roman"/>
          <w:b/>
          <w:bCs/>
          <w:sz w:val="24"/>
          <w:szCs w:val="24"/>
          <w:lang w:val="fr-CA"/>
        </w:rPr>
        <w:t>autocthones</w:t>
      </w:r>
      <w:proofErr w:type="spellEnd"/>
      <w:r w:rsidR="00074CEF">
        <w:rPr>
          <w:rFonts w:asciiTheme="minorHAnsi" w:hAnsiTheme="minorHAnsi" w:cs="Times New Roman"/>
          <w:b/>
          <w:bCs/>
          <w:sz w:val="24"/>
          <w:szCs w:val="24"/>
          <w:lang w:val="fr-CA"/>
        </w:rPr>
        <w:t xml:space="preserve"> et </w:t>
      </w:r>
      <w:r>
        <w:rPr>
          <w:rFonts w:asciiTheme="minorHAnsi" w:hAnsiTheme="minorHAnsi" w:cs="Times New Roman"/>
          <w:b/>
          <w:bCs/>
          <w:sz w:val="24"/>
          <w:szCs w:val="24"/>
          <w:lang w:val="fr-CA"/>
        </w:rPr>
        <w:t>territoires de chasse communautaires</w:t>
      </w:r>
      <w:r w:rsidR="00CE5890" w:rsidRPr="008417C5">
        <w:rPr>
          <w:rFonts w:asciiTheme="minorHAnsi" w:hAnsiTheme="minorHAnsi" w:cs="Times New Roman"/>
          <w:b/>
          <w:bCs/>
          <w:sz w:val="24"/>
          <w:szCs w:val="24"/>
          <w:lang w:val="fr-CA"/>
        </w:rPr>
        <w:t>:</w:t>
      </w:r>
      <w:r>
        <w:rPr>
          <w:rFonts w:asciiTheme="minorHAnsi" w:hAnsiTheme="minorHAnsi" w:cs="Times New Roman"/>
          <w:sz w:val="24"/>
          <w:szCs w:val="24"/>
          <w:lang w:val="fr-CA"/>
        </w:rPr>
        <w:t xml:space="preserve"> Comment </w:t>
      </w:r>
      <w:r w:rsidR="00074CEF">
        <w:rPr>
          <w:rFonts w:eastAsia="Times New Roman" w:cs="Times New Roman"/>
        </w:rPr>
        <w:t xml:space="preserve">les </w:t>
      </w:r>
      <w:r>
        <w:rPr>
          <w:rFonts w:asciiTheme="minorHAnsi" w:hAnsiTheme="minorHAnsi" w:cs="Times New Roman"/>
          <w:sz w:val="24"/>
          <w:szCs w:val="24"/>
          <w:lang w:val="fr-CA"/>
        </w:rPr>
        <w:t>communautés réagissent</w:t>
      </w:r>
      <w:r>
        <w:rPr>
          <w:rFonts w:asciiTheme="minorHAnsi" w:hAnsiTheme="minorHAnsi" w:cs="Times New Roman"/>
          <w:sz w:val="24"/>
          <w:szCs w:val="24"/>
          <w:lang w:val="fr-CA"/>
        </w:rPr>
        <w:noBreakHyphen/>
        <w:t xml:space="preserve">elles face à la chasse illégale pour le commerce illégal des espèces sauvages </w:t>
      </w:r>
      <w:r w:rsidR="00C62C08">
        <w:rPr>
          <w:rFonts w:asciiTheme="minorHAnsi" w:hAnsiTheme="minorHAnsi" w:cs="Times New Roman"/>
          <w:sz w:val="24"/>
          <w:szCs w:val="24"/>
          <w:lang w:val="fr-CA"/>
        </w:rPr>
        <w:t>sur</w:t>
      </w:r>
      <w:r>
        <w:rPr>
          <w:rFonts w:asciiTheme="minorHAnsi" w:hAnsiTheme="minorHAnsi" w:cs="Times New Roman"/>
          <w:sz w:val="24"/>
          <w:szCs w:val="24"/>
          <w:lang w:val="fr-CA"/>
        </w:rPr>
        <w:t xml:space="preserve"> leurs </w:t>
      </w:r>
      <w:r w:rsidR="00C62C08">
        <w:rPr>
          <w:rFonts w:asciiTheme="minorHAnsi" w:hAnsiTheme="minorHAnsi" w:cs="Times New Roman"/>
          <w:sz w:val="24"/>
          <w:szCs w:val="24"/>
          <w:lang w:val="fr-CA"/>
        </w:rPr>
        <w:t>territoires</w:t>
      </w:r>
      <w:r>
        <w:rPr>
          <w:rFonts w:asciiTheme="minorHAnsi" w:hAnsiTheme="minorHAnsi" w:cs="Times New Roman"/>
          <w:sz w:val="24"/>
          <w:szCs w:val="24"/>
          <w:lang w:val="fr-CA"/>
        </w:rPr>
        <w:t xml:space="preserve"> de chasse communautaires? </w:t>
      </w:r>
    </w:p>
    <w:p w:rsidR="009804DE" w:rsidRPr="008417C5" w:rsidRDefault="009804DE" w:rsidP="004930B6">
      <w:pPr>
        <w:pStyle w:val="Paragraphedeliste"/>
        <w:suppressAutoHyphens/>
        <w:rPr>
          <w:rFonts w:ascii="Times New Roman" w:hAnsi="Times New Roman" w:cs="Times New Roman"/>
          <w:sz w:val="24"/>
          <w:szCs w:val="24"/>
          <w:lang w:val="fr-CA"/>
        </w:rPr>
      </w:pPr>
    </w:p>
    <w:p w:rsidR="009804DE" w:rsidRPr="008417C5" w:rsidRDefault="004930B6" w:rsidP="004930B6">
      <w:pPr>
        <w:pStyle w:val="BodyA"/>
        <w:suppressAutoHyphens/>
        <w:rPr>
          <w:lang w:val="fr-CA"/>
        </w:rPr>
      </w:pPr>
      <w:r>
        <w:rPr>
          <w:lang w:val="fr-CA"/>
        </w:rPr>
        <w:t>Veuillez envoyer un</w:t>
      </w:r>
      <w:r w:rsidR="00C62C08">
        <w:rPr>
          <w:lang w:val="fr-CA"/>
        </w:rPr>
        <w:t xml:space="preserve"> projet de présentation</w:t>
      </w:r>
      <w:r>
        <w:rPr>
          <w:lang w:val="fr-CA"/>
        </w:rPr>
        <w:t xml:space="preserve"> d’environ 300 mots, à </w:t>
      </w:r>
      <w:r w:rsidR="009804DE" w:rsidRPr="008417C5">
        <w:rPr>
          <w:lang w:val="fr-CA"/>
        </w:rPr>
        <w:t xml:space="preserve">suli.iucn@gmail.com </w:t>
      </w:r>
      <w:r>
        <w:rPr>
          <w:lang w:val="fr-CA"/>
        </w:rPr>
        <w:t xml:space="preserve">avant le </w:t>
      </w:r>
      <w:r w:rsidR="006C74AC">
        <w:rPr>
          <w:b/>
          <w:lang w:val="fr-CA"/>
        </w:rPr>
        <w:t>15</w:t>
      </w:r>
      <w:r>
        <w:rPr>
          <w:b/>
          <w:lang w:val="fr-CA"/>
        </w:rPr>
        <w:t> janvier </w:t>
      </w:r>
      <w:r w:rsidR="009804DE" w:rsidRPr="008417C5">
        <w:rPr>
          <w:b/>
          <w:lang w:val="fr-CA"/>
        </w:rPr>
        <w:t xml:space="preserve">2016, </w:t>
      </w:r>
      <w:r>
        <w:rPr>
          <w:lang w:val="fr-CA"/>
        </w:rPr>
        <w:t xml:space="preserve">avec les mots </w:t>
      </w:r>
      <w:r>
        <w:rPr>
          <w:b/>
          <w:lang w:val="fr-CA"/>
        </w:rPr>
        <w:t>"Appel à participation à l’atelier</w:t>
      </w:r>
      <w:r w:rsidR="009804DE" w:rsidRPr="008417C5">
        <w:rPr>
          <w:b/>
          <w:lang w:val="fr-CA"/>
        </w:rPr>
        <w:t>"</w:t>
      </w:r>
      <w:r w:rsidR="009804DE" w:rsidRPr="008417C5">
        <w:rPr>
          <w:lang w:val="fr-CA"/>
        </w:rPr>
        <w:t xml:space="preserve"> </w:t>
      </w:r>
      <w:r>
        <w:rPr>
          <w:lang w:val="fr-CA"/>
        </w:rPr>
        <w:t xml:space="preserve">dans le titre. </w:t>
      </w:r>
    </w:p>
    <w:p w:rsidR="00E454D3" w:rsidRPr="008417C5" w:rsidRDefault="004930B6" w:rsidP="004930B6">
      <w:pPr>
        <w:spacing w:before="240" w:after="120"/>
        <w:rPr>
          <w:b/>
          <w:color w:val="000000"/>
          <w:lang w:val="fr-CA"/>
        </w:rPr>
      </w:pPr>
      <w:r>
        <w:rPr>
          <w:b/>
          <w:color w:val="000000"/>
          <w:lang w:val="fr-CA"/>
        </w:rPr>
        <w:t>CONTEXTE</w:t>
      </w:r>
    </w:p>
    <w:p w:rsidR="00E454D3" w:rsidRPr="008417C5" w:rsidRDefault="00E454D3" w:rsidP="004930B6">
      <w:pPr>
        <w:tabs>
          <w:tab w:val="left" w:pos="1571"/>
        </w:tabs>
        <w:spacing w:after="160" w:line="259" w:lineRule="auto"/>
        <w:rPr>
          <w:color w:val="000000"/>
          <w:lang w:val="fr-CA"/>
        </w:rPr>
      </w:pPr>
      <w:r w:rsidRPr="008417C5">
        <w:rPr>
          <w:color w:val="000000"/>
          <w:lang w:val="fr-CA"/>
        </w:rPr>
        <w:t>Global</w:t>
      </w:r>
      <w:r w:rsidR="004930B6">
        <w:rPr>
          <w:color w:val="000000"/>
          <w:lang w:val="fr-CA"/>
        </w:rPr>
        <w:t xml:space="preserve">ement, le braconnage et le commerce illégal des espèces sauvages qui </w:t>
      </w:r>
      <w:r w:rsidR="00C62C08">
        <w:rPr>
          <w:color w:val="000000"/>
          <w:lang w:val="fr-CA"/>
        </w:rPr>
        <w:t>l’accompagne déciment les</w:t>
      </w:r>
      <w:r w:rsidR="004930B6">
        <w:rPr>
          <w:color w:val="000000"/>
          <w:lang w:val="fr-CA"/>
        </w:rPr>
        <w:t xml:space="preserve"> populations d’espèces </w:t>
      </w:r>
      <w:r w:rsidR="00C62C08">
        <w:rPr>
          <w:color w:val="000000"/>
          <w:lang w:val="fr-CA"/>
        </w:rPr>
        <w:t>animales</w:t>
      </w:r>
      <w:r w:rsidR="004930B6">
        <w:rPr>
          <w:color w:val="000000"/>
          <w:lang w:val="fr-CA"/>
        </w:rPr>
        <w:t xml:space="preserve"> sauvage</w:t>
      </w:r>
      <w:r w:rsidR="00C62C08">
        <w:rPr>
          <w:color w:val="000000"/>
          <w:lang w:val="fr-CA"/>
        </w:rPr>
        <w:t>s</w:t>
      </w:r>
      <w:r w:rsidR="004930B6">
        <w:rPr>
          <w:color w:val="000000"/>
          <w:lang w:val="fr-CA"/>
        </w:rPr>
        <w:t xml:space="preserve"> emblématique</w:t>
      </w:r>
      <w:r w:rsidR="00C62C08">
        <w:rPr>
          <w:color w:val="000000"/>
          <w:lang w:val="fr-CA"/>
        </w:rPr>
        <w:t>s</w:t>
      </w:r>
      <w:r w:rsidR="004930B6">
        <w:rPr>
          <w:color w:val="000000"/>
          <w:lang w:val="fr-CA"/>
        </w:rPr>
        <w:t xml:space="preserve"> comme les rhinocéros et les éléphants ainsi qu</w:t>
      </w:r>
      <w:r w:rsidR="00C62C08">
        <w:rPr>
          <w:color w:val="000000"/>
          <w:lang w:val="fr-CA"/>
        </w:rPr>
        <w:t>’une</w:t>
      </w:r>
      <w:r w:rsidR="004930B6">
        <w:rPr>
          <w:color w:val="000000"/>
          <w:lang w:val="fr-CA"/>
        </w:rPr>
        <w:t xml:space="preserve"> </w:t>
      </w:r>
      <w:r w:rsidR="004A1DD4">
        <w:rPr>
          <w:color w:val="000000"/>
          <w:lang w:val="fr-CA"/>
        </w:rPr>
        <w:t>multitude</w:t>
      </w:r>
      <w:r w:rsidR="004930B6">
        <w:rPr>
          <w:color w:val="000000"/>
          <w:lang w:val="fr-CA"/>
        </w:rPr>
        <w:t xml:space="preserve"> d’espèces moins connues. En Afrique centrale</w:t>
      </w:r>
      <w:r w:rsidR="00C62C08">
        <w:rPr>
          <w:color w:val="000000"/>
          <w:lang w:val="fr-CA"/>
        </w:rPr>
        <w:t xml:space="preserve"> et occidentale</w:t>
      </w:r>
      <w:r w:rsidR="004930B6">
        <w:rPr>
          <w:color w:val="000000"/>
          <w:lang w:val="fr-CA"/>
        </w:rPr>
        <w:t xml:space="preserve">, le commerce illégal des espèces sauvages concerne </w:t>
      </w:r>
      <w:r w:rsidR="00C62C08">
        <w:rPr>
          <w:color w:val="000000"/>
          <w:lang w:val="fr-CA"/>
        </w:rPr>
        <w:t xml:space="preserve">tout </w:t>
      </w:r>
      <w:r w:rsidR="004930B6">
        <w:rPr>
          <w:color w:val="000000"/>
          <w:lang w:val="fr-CA"/>
        </w:rPr>
        <w:t xml:space="preserve">particulièrement les éléphants, le bois, les grands singes, les pangolins, les oiseaux, les reptiles et les plantes médicinales. </w:t>
      </w:r>
    </w:p>
    <w:p w:rsidR="00E454D3" w:rsidRPr="008417C5" w:rsidRDefault="004930B6" w:rsidP="004930B6">
      <w:pPr>
        <w:rPr>
          <w:lang w:val="fr-CA"/>
        </w:rPr>
      </w:pPr>
      <w:r>
        <w:rPr>
          <w:color w:val="000000"/>
          <w:lang w:val="fr-CA"/>
        </w:rPr>
        <w:t xml:space="preserve">Le commerce illégal des espèces sauvages est au cœur des préoccupations actuelles de la conservation et du développement de politiques, </w:t>
      </w:r>
      <w:r w:rsidR="00FC6525">
        <w:rPr>
          <w:color w:val="000000"/>
          <w:lang w:val="fr-CA"/>
        </w:rPr>
        <w:t>comme en témoignent le</w:t>
      </w:r>
      <w:r>
        <w:rPr>
          <w:color w:val="000000"/>
          <w:lang w:val="fr-CA"/>
        </w:rPr>
        <w:t xml:space="preserve"> Sommet </w:t>
      </w:r>
      <w:r w:rsidR="005A65EB">
        <w:rPr>
          <w:color w:val="000000"/>
          <w:lang w:val="fr-CA"/>
        </w:rPr>
        <w:t>de</w:t>
      </w:r>
      <w:r>
        <w:rPr>
          <w:color w:val="000000"/>
          <w:lang w:val="fr-CA"/>
        </w:rPr>
        <w:t xml:space="preserve"> l’éléphant d’Afrique </w:t>
      </w:r>
      <w:r w:rsidR="00E454D3" w:rsidRPr="008417C5">
        <w:rPr>
          <w:color w:val="000000"/>
          <w:lang w:val="fr-CA"/>
        </w:rPr>
        <w:t xml:space="preserve">(Botswana, </w:t>
      </w:r>
      <w:r>
        <w:rPr>
          <w:color w:val="000000"/>
          <w:lang w:val="fr-CA"/>
        </w:rPr>
        <w:t>novembre </w:t>
      </w:r>
      <w:r w:rsidR="00E454D3" w:rsidRPr="008417C5">
        <w:rPr>
          <w:color w:val="000000"/>
          <w:lang w:val="fr-CA"/>
        </w:rPr>
        <w:t>2013),</w:t>
      </w:r>
      <w:r>
        <w:rPr>
          <w:color w:val="000000"/>
          <w:lang w:val="fr-CA"/>
        </w:rPr>
        <w:t xml:space="preserve"> la Résolution du Parlement européen sur la criminalité </w:t>
      </w:r>
      <w:r w:rsidRPr="00E11396">
        <w:rPr>
          <w:color w:val="000000"/>
          <w:lang w:val="fr-CA"/>
        </w:rPr>
        <w:t>liée aux espèces sauvages</w:t>
      </w:r>
      <w:r>
        <w:rPr>
          <w:color w:val="000000"/>
          <w:lang w:val="fr-CA"/>
        </w:rPr>
        <w:t xml:space="preserve"> (janvier 2014)</w:t>
      </w:r>
      <w:r w:rsidR="00FC6525">
        <w:rPr>
          <w:color w:val="000000"/>
          <w:lang w:val="fr-CA"/>
        </w:rPr>
        <w:t>,</w:t>
      </w:r>
      <w:r>
        <w:rPr>
          <w:color w:val="000000"/>
          <w:lang w:val="fr-CA"/>
        </w:rPr>
        <w:t xml:space="preserve"> </w:t>
      </w:r>
      <w:r w:rsidR="00FC6525">
        <w:rPr>
          <w:color w:val="000000"/>
          <w:lang w:val="fr-CA"/>
        </w:rPr>
        <w:t>l</w:t>
      </w:r>
      <w:r>
        <w:rPr>
          <w:color w:val="000000"/>
          <w:lang w:val="fr-CA"/>
        </w:rPr>
        <w:t xml:space="preserve">es conférences de haut niveau sur le commerce illégal </w:t>
      </w:r>
      <w:r w:rsidRPr="00E11396">
        <w:rPr>
          <w:color w:val="000000"/>
          <w:lang w:val="fr-CA"/>
        </w:rPr>
        <w:t>d</w:t>
      </w:r>
      <w:r w:rsidR="00E11396" w:rsidRPr="00E11396">
        <w:rPr>
          <w:color w:val="000000"/>
          <w:lang w:val="fr-CA"/>
        </w:rPr>
        <w:t>’</w:t>
      </w:r>
      <w:r w:rsidRPr="00E11396">
        <w:rPr>
          <w:color w:val="000000"/>
          <w:lang w:val="fr-CA"/>
        </w:rPr>
        <w:t>espèces sauvages</w:t>
      </w:r>
      <w:r>
        <w:rPr>
          <w:color w:val="000000"/>
          <w:lang w:val="fr-CA"/>
        </w:rPr>
        <w:t xml:space="preserve"> organisées à Londres (février 2014) et à </w:t>
      </w:r>
      <w:proofErr w:type="spellStart"/>
      <w:r w:rsidR="00ED0812" w:rsidRPr="008417C5">
        <w:rPr>
          <w:color w:val="000000"/>
          <w:lang w:val="fr-CA"/>
        </w:rPr>
        <w:t>Kasane</w:t>
      </w:r>
      <w:proofErr w:type="spellEnd"/>
      <w:r w:rsidR="00ED0812" w:rsidRPr="008417C5">
        <w:rPr>
          <w:color w:val="000000"/>
          <w:lang w:val="fr-CA"/>
        </w:rPr>
        <w:t xml:space="preserve">, </w:t>
      </w:r>
      <w:r w:rsidR="00E454D3" w:rsidRPr="008417C5">
        <w:rPr>
          <w:color w:val="000000"/>
          <w:lang w:val="fr-CA"/>
        </w:rPr>
        <w:t>Botswana (</w:t>
      </w:r>
      <w:r>
        <w:rPr>
          <w:color w:val="000000"/>
          <w:lang w:val="fr-CA"/>
        </w:rPr>
        <w:t>mars </w:t>
      </w:r>
      <w:r w:rsidR="00E454D3" w:rsidRPr="008417C5">
        <w:rPr>
          <w:color w:val="000000"/>
          <w:lang w:val="fr-CA"/>
        </w:rPr>
        <w:t xml:space="preserve">2015) </w:t>
      </w:r>
      <w:r>
        <w:rPr>
          <w:color w:val="000000"/>
          <w:lang w:val="fr-CA"/>
        </w:rPr>
        <w:t xml:space="preserve">et </w:t>
      </w:r>
      <w:r w:rsidRPr="00E11396">
        <w:rPr>
          <w:color w:val="000000"/>
          <w:lang w:val="fr-CA"/>
        </w:rPr>
        <w:t xml:space="preserve">la Conférence internationale sur l’exploitation illégale et le commerce illicite </w:t>
      </w:r>
      <w:r w:rsidR="00E11396" w:rsidRPr="00E11396">
        <w:rPr>
          <w:color w:val="000000"/>
          <w:lang w:val="fr-CA"/>
        </w:rPr>
        <w:t xml:space="preserve">des produits </w:t>
      </w:r>
      <w:r w:rsidRPr="00E11396">
        <w:rPr>
          <w:color w:val="000000"/>
          <w:lang w:val="fr-CA"/>
        </w:rPr>
        <w:t xml:space="preserve">de la </w:t>
      </w:r>
      <w:r w:rsidR="00E11396" w:rsidRPr="00E11396">
        <w:rPr>
          <w:color w:val="000000"/>
          <w:lang w:val="fr-CA"/>
        </w:rPr>
        <w:t xml:space="preserve">faune </w:t>
      </w:r>
      <w:r w:rsidRPr="00E11396">
        <w:rPr>
          <w:color w:val="000000"/>
          <w:lang w:val="fr-CA"/>
        </w:rPr>
        <w:t xml:space="preserve">et de la </w:t>
      </w:r>
      <w:r w:rsidR="00E11396" w:rsidRPr="00E11396">
        <w:rPr>
          <w:color w:val="000000"/>
          <w:lang w:val="fr-CA"/>
        </w:rPr>
        <w:t>flore</w:t>
      </w:r>
      <w:r w:rsidRPr="00E11396">
        <w:rPr>
          <w:color w:val="000000"/>
          <w:lang w:val="fr-CA"/>
        </w:rPr>
        <w:t xml:space="preserve"> sauvages </w:t>
      </w:r>
      <w:r w:rsidR="00E11396" w:rsidRPr="00E11396">
        <w:rPr>
          <w:color w:val="000000"/>
          <w:lang w:val="fr-CA"/>
        </w:rPr>
        <w:t>d’</w:t>
      </w:r>
      <w:r w:rsidRPr="00E11396">
        <w:rPr>
          <w:color w:val="000000"/>
          <w:lang w:val="fr-CA"/>
        </w:rPr>
        <w:t>Afrique</w:t>
      </w:r>
      <w:r>
        <w:rPr>
          <w:color w:val="000000"/>
          <w:lang w:val="fr-CA"/>
        </w:rPr>
        <w:t xml:space="preserve"> </w:t>
      </w:r>
      <w:r w:rsidR="00E454D3" w:rsidRPr="008417C5">
        <w:rPr>
          <w:lang w:val="fr-CA"/>
        </w:rPr>
        <w:t xml:space="preserve">(Brazzaville, Congo, </w:t>
      </w:r>
      <w:r>
        <w:rPr>
          <w:lang w:val="fr-CA"/>
        </w:rPr>
        <w:t xml:space="preserve">avril 2015). Ces conférences et déclarations de </w:t>
      </w:r>
      <w:r w:rsidR="000A562C">
        <w:rPr>
          <w:lang w:val="fr-CA"/>
        </w:rPr>
        <w:t>principes</w:t>
      </w:r>
      <w:r>
        <w:rPr>
          <w:lang w:val="fr-CA"/>
        </w:rPr>
        <w:t xml:space="preserve"> </w:t>
      </w:r>
      <w:r w:rsidR="00074CEF">
        <w:rPr>
          <w:lang w:val="fr-CA"/>
        </w:rPr>
        <w:t xml:space="preserve">mondiales </w:t>
      </w:r>
      <w:r>
        <w:rPr>
          <w:lang w:val="fr-CA"/>
        </w:rPr>
        <w:t>reconnaissent</w:t>
      </w:r>
      <w:r w:rsidR="00074CEF">
        <w:rPr>
          <w:lang w:val="fr-CA"/>
        </w:rPr>
        <w:t xml:space="preserve">, ainsi que plusieurs les </w:t>
      </w:r>
      <w:proofErr w:type="spellStart"/>
      <w:r w:rsidR="00074CEF">
        <w:rPr>
          <w:lang w:val="fr-CA"/>
        </w:rPr>
        <w:t>sous-régionales</w:t>
      </w:r>
      <w:proofErr w:type="spellEnd"/>
      <w:r w:rsidR="00074CEF">
        <w:rPr>
          <w:lang w:val="fr-CA"/>
        </w:rPr>
        <w:t xml:space="preserve"> africaines,</w:t>
      </w:r>
      <w:r>
        <w:rPr>
          <w:lang w:val="fr-CA"/>
        </w:rPr>
        <w:t xml:space="preserve"> de plus en plus le rôle important des </w:t>
      </w:r>
      <w:proofErr w:type="spellStart"/>
      <w:r w:rsidR="00074CEF" w:rsidRPr="003965B6">
        <w:rPr>
          <w:rFonts w:eastAsia="Times New Roman" w:cs="Times New Roman"/>
        </w:rPr>
        <w:t>peuples</w:t>
      </w:r>
      <w:proofErr w:type="spellEnd"/>
      <w:r w:rsidR="00074CEF" w:rsidRPr="003965B6">
        <w:rPr>
          <w:rFonts w:eastAsia="Times New Roman" w:cs="Times New Roman"/>
        </w:rPr>
        <w:t xml:space="preserve"> </w:t>
      </w:r>
      <w:proofErr w:type="spellStart"/>
      <w:r w:rsidR="00074CEF" w:rsidRPr="003965B6">
        <w:rPr>
          <w:rFonts w:eastAsia="Times New Roman" w:cs="Times New Roman"/>
        </w:rPr>
        <w:t>autochtones</w:t>
      </w:r>
      <w:proofErr w:type="spellEnd"/>
      <w:r w:rsidR="00074CEF" w:rsidRPr="003965B6">
        <w:rPr>
          <w:rFonts w:eastAsia="Times New Roman" w:cs="Times New Roman"/>
        </w:rPr>
        <w:t xml:space="preserve"> et des </w:t>
      </w:r>
      <w:proofErr w:type="spellStart"/>
      <w:r w:rsidR="00074CEF" w:rsidRPr="003965B6">
        <w:rPr>
          <w:rFonts w:eastAsia="Times New Roman" w:cs="Times New Roman"/>
        </w:rPr>
        <w:t>communautés</w:t>
      </w:r>
      <w:proofErr w:type="spellEnd"/>
      <w:r w:rsidR="00074CEF" w:rsidRPr="003965B6">
        <w:rPr>
          <w:rFonts w:eastAsia="Times New Roman" w:cs="Times New Roman"/>
        </w:rPr>
        <w:t xml:space="preserve"> </w:t>
      </w:r>
      <w:r w:rsidR="00074CEF" w:rsidRPr="003965B6">
        <w:rPr>
          <w:rFonts w:eastAsia="Times New Roman" w:cs="Times New Roman"/>
        </w:rPr>
        <w:lastRenderedPageBreak/>
        <w:t>locales</w:t>
      </w:r>
      <w:r w:rsidR="00074CEF">
        <w:rPr>
          <w:rFonts w:eastAsia="Times New Roman" w:cs="Times New Roman"/>
        </w:rPr>
        <w:t xml:space="preserve"> </w:t>
      </w:r>
      <w:r w:rsidR="004A1DD4">
        <w:rPr>
          <w:lang w:val="fr-CA"/>
        </w:rPr>
        <w:t xml:space="preserve">vivant </w:t>
      </w:r>
      <w:r w:rsidR="008B1FF6">
        <w:rPr>
          <w:lang w:val="fr-CA"/>
        </w:rPr>
        <w:t>à proximité</w:t>
      </w:r>
      <w:r w:rsidR="004A1DD4">
        <w:rPr>
          <w:lang w:val="fr-CA"/>
        </w:rPr>
        <w:t xml:space="preserve"> d’</w:t>
      </w:r>
      <w:r>
        <w:rPr>
          <w:lang w:val="fr-CA"/>
        </w:rPr>
        <w:t xml:space="preserve">espèces sauvages </w:t>
      </w:r>
      <w:r w:rsidR="004A1DD4">
        <w:rPr>
          <w:lang w:val="fr-CA"/>
        </w:rPr>
        <w:t>dans la lutte</w:t>
      </w:r>
      <w:r>
        <w:rPr>
          <w:lang w:val="fr-CA"/>
        </w:rPr>
        <w:t xml:space="preserve"> contre le commerce illégal d</w:t>
      </w:r>
      <w:r w:rsidR="004A1DD4">
        <w:rPr>
          <w:lang w:val="fr-CA"/>
        </w:rPr>
        <w:t xml:space="preserve">es </w:t>
      </w:r>
      <w:r>
        <w:rPr>
          <w:lang w:val="fr-CA"/>
        </w:rPr>
        <w:t>espèces sauvages (voir tableau ci</w:t>
      </w:r>
      <w:r>
        <w:rPr>
          <w:lang w:val="fr-CA"/>
        </w:rPr>
        <w:noBreakHyphen/>
        <w:t xml:space="preserve">dessous). </w:t>
      </w:r>
    </w:p>
    <w:p w:rsidR="00E454D3" w:rsidRPr="008417C5" w:rsidRDefault="00E454D3" w:rsidP="004930B6">
      <w:pPr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6281"/>
      </w:tblGrid>
      <w:tr w:rsidR="00ED0812" w:rsidRPr="000A562C" w:rsidTr="0003324E">
        <w:tc>
          <w:tcPr>
            <w:tcW w:w="2235" w:type="dxa"/>
            <w:tcBorders>
              <w:bottom w:val="nil"/>
            </w:tcBorders>
          </w:tcPr>
          <w:p w:rsidR="00ED0812" w:rsidRPr="008417C5" w:rsidRDefault="004930B6" w:rsidP="004930B6">
            <w:pPr>
              <w:rPr>
                <w:rFonts w:eastAsia="Times New Roman" w:cs="Times New Roman"/>
                <w:sz w:val="24"/>
                <w:szCs w:val="24"/>
                <w:lang w:val="fr-CA"/>
              </w:rPr>
            </w:pPr>
            <w:r>
              <w:rPr>
                <w:rFonts w:eastAsiaTheme="minorEastAsia"/>
                <w:sz w:val="24"/>
                <w:szCs w:val="24"/>
                <w:lang w:val="fr-CA"/>
              </w:rPr>
              <w:t>Déclaration de Londres</w:t>
            </w:r>
          </w:p>
          <w:p w:rsidR="00ED0812" w:rsidRPr="008417C5" w:rsidRDefault="00ED0812" w:rsidP="004930B6">
            <w:pPr>
              <w:rPr>
                <w:sz w:val="24"/>
                <w:lang w:val="fr-CA"/>
              </w:rPr>
            </w:pPr>
          </w:p>
        </w:tc>
        <w:tc>
          <w:tcPr>
            <w:tcW w:w="6281" w:type="dxa"/>
            <w:tcBorders>
              <w:bottom w:val="nil"/>
            </w:tcBorders>
          </w:tcPr>
          <w:p w:rsidR="00ED0812" w:rsidRPr="008417C5" w:rsidRDefault="00E11396" w:rsidP="00F2389D">
            <w:pPr>
              <w:rPr>
                <w:sz w:val="24"/>
                <w:lang w:val="fr-CA"/>
              </w:rPr>
            </w:pPr>
            <w:r w:rsidRPr="00E11396">
              <w:rPr>
                <w:b/>
                <w:lang w:val="fr-CA"/>
              </w:rPr>
              <w:t xml:space="preserve">Reconnaître les incidences néfastes du commerce illicite d’espèces sauvages sur les moyens de subsistance et le développement économique durables. </w:t>
            </w:r>
            <w:r w:rsidRPr="00E11396">
              <w:rPr>
                <w:lang w:val="fr-CA"/>
              </w:rPr>
              <w:t>Il convient de mieux comprendre et de mieux quantifier ces incidences</w:t>
            </w:r>
            <w:r w:rsidR="004930B6">
              <w:rPr>
                <w:lang w:val="fr-CA"/>
              </w:rPr>
              <w:t xml:space="preserve">. </w:t>
            </w:r>
          </w:p>
        </w:tc>
      </w:tr>
      <w:tr w:rsidR="00ED0812" w:rsidRPr="000A562C" w:rsidTr="0003324E">
        <w:tc>
          <w:tcPr>
            <w:tcW w:w="2235" w:type="dxa"/>
            <w:tcBorders>
              <w:top w:val="nil"/>
            </w:tcBorders>
          </w:tcPr>
          <w:p w:rsidR="00ED0812" w:rsidRPr="008417C5" w:rsidRDefault="00ED0812" w:rsidP="004930B6">
            <w:pPr>
              <w:rPr>
                <w:sz w:val="24"/>
                <w:lang w:val="fr-CA"/>
              </w:rPr>
            </w:pPr>
          </w:p>
        </w:tc>
        <w:tc>
          <w:tcPr>
            <w:tcW w:w="6281" w:type="dxa"/>
            <w:tcBorders>
              <w:top w:val="nil"/>
            </w:tcBorders>
          </w:tcPr>
          <w:p w:rsidR="00ED0812" w:rsidRPr="008417C5" w:rsidRDefault="00E11396" w:rsidP="00E11396">
            <w:pPr>
              <w:pStyle w:val="Default"/>
              <w:rPr>
                <w:rFonts w:asciiTheme="minorHAnsi" w:hAnsiTheme="minorHAnsi"/>
                <w:sz w:val="24"/>
                <w:lang w:val="fr-CA"/>
              </w:rPr>
            </w:pPr>
            <w:r w:rsidRPr="00E11396">
              <w:rPr>
                <w:rFonts w:asciiTheme="minorHAnsi" w:hAnsiTheme="minorHAnsi"/>
                <w:b/>
                <w:lang w:val="fr-CA"/>
              </w:rPr>
              <w:t>Accro</w:t>
            </w:r>
            <w:r>
              <w:rPr>
                <w:rFonts w:asciiTheme="minorHAnsi" w:hAnsiTheme="minorHAnsi"/>
                <w:b/>
                <w:lang w:val="fr-CA"/>
              </w:rPr>
              <w:t>î</w:t>
            </w:r>
            <w:r w:rsidRPr="00E11396">
              <w:rPr>
                <w:rFonts w:asciiTheme="minorHAnsi" w:hAnsiTheme="minorHAnsi"/>
                <w:b/>
                <w:lang w:val="fr-CA"/>
              </w:rPr>
              <w:t>tre la capacité des collectivités locales à saisir les perspectives d'activités économiques durables et éliminer la pauvreté</w:t>
            </w:r>
            <w:r>
              <w:rPr>
                <w:rFonts w:asciiTheme="minorHAnsi" w:hAnsiTheme="minorHAnsi"/>
                <w:b/>
                <w:lang w:val="fr-CA"/>
              </w:rPr>
              <w:t>.</w:t>
            </w:r>
            <w:r w:rsidRPr="00E11396">
              <w:rPr>
                <w:rFonts w:asciiTheme="minorHAnsi" w:hAnsiTheme="minorHAnsi"/>
                <w:b/>
                <w:lang w:val="fr-CA"/>
              </w:rPr>
              <w:t xml:space="preserve"> </w:t>
            </w:r>
            <w:r w:rsidRPr="00E11396">
              <w:rPr>
                <w:rFonts w:asciiTheme="minorHAnsi" w:hAnsiTheme="minorHAnsi"/>
                <w:lang w:val="fr-CA"/>
              </w:rPr>
              <w:t>Ceci comprend la promotion de partenariats innovants pour la conservation des espèces fondée sur le partage des responsabilités de gestion, tels les réserves communautaires, les partenariats public-privé, le tourisme durable, les accords de partage des revenus et autres sources de revenus comme l’agriculture durable</w:t>
            </w:r>
            <w:r w:rsidR="004930B6">
              <w:rPr>
                <w:rFonts w:asciiTheme="minorHAnsi" w:hAnsiTheme="minorHAnsi"/>
                <w:lang w:val="fr-CA"/>
              </w:rPr>
              <w:t xml:space="preserve">. </w:t>
            </w:r>
          </w:p>
        </w:tc>
      </w:tr>
      <w:tr w:rsidR="00ED0812" w:rsidRPr="000A562C" w:rsidTr="0003324E">
        <w:tc>
          <w:tcPr>
            <w:tcW w:w="2235" w:type="dxa"/>
          </w:tcPr>
          <w:p w:rsidR="00ED0812" w:rsidRPr="008417C5" w:rsidRDefault="004930B6" w:rsidP="005A65EB">
            <w:pPr>
              <w:rPr>
                <w:sz w:val="24"/>
                <w:lang w:val="fr-CA"/>
              </w:rPr>
            </w:pPr>
            <w:r>
              <w:rPr>
                <w:rFonts w:eastAsiaTheme="minorEastAsia"/>
                <w:sz w:val="24"/>
                <w:szCs w:val="24"/>
                <w:lang w:val="fr-CA"/>
              </w:rPr>
              <w:t xml:space="preserve">Sommet </w:t>
            </w:r>
            <w:r w:rsidR="005A65EB">
              <w:rPr>
                <w:rFonts w:eastAsiaTheme="minorEastAsia"/>
                <w:sz w:val="24"/>
                <w:szCs w:val="24"/>
                <w:lang w:val="fr-CA"/>
              </w:rPr>
              <w:t>de</w:t>
            </w:r>
            <w:r>
              <w:rPr>
                <w:rFonts w:eastAsiaTheme="minorEastAsia"/>
                <w:sz w:val="24"/>
                <w:szCs w:val="24"/>
                <w:lang w:val="fr-CA"/>
              </w:rPr>
              <w:t xml:space="preserve"> l’éléphant d’Afrique</w:t>
            </w:r>
          </w:p>
        </w:tc>
        <w:tc>
          <w:tcPr>
            <w:tcW w:w="6281" w:type="dxa"/>
          </w:tcPr>
          <w:p w:rsidR="00ED0812" w:rsidRPr="008417C5" w:rsidRDefault="00E11396" w:rsidP="00F2389D">
            <w:pPr>
              <w:rPr>
                <w:sz w:val="24"/>
                <w:lang w:val="fr-C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fr-CA"/>
              </w:rPr>
              <w:t>A</w:t>
            </w:r>
            <w:r w:rsidRPr="00E11396">
              <w:rPr>
                <w:rFonts w:cs="Times New Roman"/>
                <w:b/>
                <w:bCs/>
                <w:sz w:val="24"/>
                <w:szCs w:val="24"/>
                <w:lang w:val="fr-CA"/>
              </w:rPr>
              <w:t xml:space="preserve">ssocier les communautés vivant avec les éléphants en tant que partenaires actifs dans leur conservation </w:t>
            </w:r>
            <w:r w:rsidRPr="00E11396">
              <w:rPr>
                <w:rFonts w:cs="Times New Roman"/>
                <w:bCs/>
                <w:sz w:val="24"/>
                <w:szCs w:val="24"/>
                <w:lang w:val="fr-CA"/>
              </w:rPr>
              <w:t>en soutenant les efforts de ces communautés pour faire avancer leurs droits ainsi que la capacité à gérer la faune et la nature sauvage et à en retirer un bénéfice</w:t>
            </w:r>
            <w:r w:rsidR="004930B6" w:rsidRPr="00E11396">
              <w:rPr>
                <w:lang w:val="fr-CA"/>
              </w:rPr>
              <w:t xml:space="preserve">. </w:t>
            </w:r>
          </w:p>
        </w:tc>
      </w:tr>
      <w:tr w:rsidR="00ED0812" w:rsidRPr="000A562C" w:rsidTr="0003324E">
        <w:tc>
          <w:tcPr>
            <w:tcW w:w="2235" w:type="dxa"/>
          </w:tcPr>
          <w:p w:rsidR="00ED0812" w:rsidRPr="008417C5" w:rsidRDefault="00DB7AFF" w:rsidP="004930B6">
            <w:pPr>
              <w:rPr>
                <w:sz w:val="24"/>
                <w:lang w:val="fr-CA"/>
              </w:rPr>
            </w:pPr>
            <w:r>
              <w:rPr>
                <w:rFonts w:eastAsiaTheme="minorEastAsia"/>
                <w:sz w:val="24"/>
                <w:szCs w:val="24"/>
                <w:lang w:val="fr-CA"/>
              </w:rPr>
              <w:t xml:space="preserve">Déclaration de </w:t>
            </w:r>
            <w:proofErr w:type="spellStart"/>
            <w:r>
              <w:rPr>
                <w:rFonts w:eastAsiaTheme="minorEastAsia"/>
                <w:sz w:val="24"/>
                <w:szCs w:val="24"/>
                <w:lang w:val="fr-CA"/>
              </w:rPr>
              <w:t>Kasane</w:t>
            </w:r>
            <w:proofErr w:type="spellEnd"/>
          </w:p>
        </w:tc>
        <w:tc>
          <w:tcPr>
            <w:tcW w:w="6281" w:type="dxa"/>
          </w:tcPr>
          <w:p w:rsidR="00ED0812" w:rsidRPr="008417C5" w:rsidRDefault="00864F1D" w:rsidP="004930B6">
            <w:pPr>
              <w:rPr>
                <w:sz w:val="24"/>
                <w:lang w:val="fr-CA"/>
              </w:rPr>
            </w:pPr>
            <w:r w:rsidRPr="00864F1D">
              <w:rPr>
                <w:rFonts w:eastAsiaTheme="minorEastAsia"/>
                <w:b/>
                <w:sz w:val="24"/>
                <w:szCs w:val="24"/>
                <w:lang w:val="fr-CA"/>
              </w:rPr>
              <w:t xml:space="preserve">Promouvoir la rétention des bénéfices apportés par les ressources sous forme d’espèces sauvages par les populations locales, quand celles-ci possèdent des droits traditionnels et/ou juridiques sur ces ressources. </w:t>
            </w:r>
            <w:r w:rsidRPr="00864F1D">
              <w:rPr>
                <w:rFonts w:eastAsiaTheme="minorEastAsia"/>
                <w:sz w:val="24"/>
                <w:szCs w:val="24"/>
                <w:lang w:val="fr-CA"/>
              </w:rPr>
              <w:t>Nous renforcerons les cadres politiques et législatifs nécessaires pour cela, aiderons les populations locales, en tant que parties prenantes clés, à mieux se faire entendre, et mettrons en place des mesures permettant d’atteindre un juste équilibre entre la nécessité de lutter contre le</w:t>
            </w:r>
            <w:r w:rsidRPr="00864F1D">
              <w:rPr>
                <w:rFonts w:eastAsiaTheme="minorEastAsia"/>
                <w:b/>
                <w:sz w:val="24"/>
                <w:szCs w:val="24"/>
                <w:lang w:val="fr-CA"/>
              </w:rPr>
              <w:t xml:space="preserve"> </w:t>
            </w:r>
            <w:r w:rsidR="00DB7AFF">
              <w:rPr>
                <w:rFonts w:eastAsiaTheme="minorEastAsia"/>
                <w:sz w:val="24"/>
                <w:szCs w:val="24"/>
                <w:lang w:val="fr-CA"/>
              </w:rPr>
              <w:t xml:space="preserve">commerce illégal des espèces sauvages et les besoins </w:t>
            </w:r>
            <w:r w:rsidRPr="00864F1D">
              <w:rPr>
                <w:rFonts w:eastAsiaTheme="minorEastAsia"/>
                <w:sz w:val="24"/>
                <w:szCs w:val="24"/>
                <w:lang w:val="fr-CA"/>
              </w:rPr>
              <w:t>des collectivités, y compris l’exploitation durable des espèces sauvages</w:t>
            </w:r>
            <w:r w:rsidR="00DB7AFF">
              <w:rPr>
                <w:rFonts w:eastAsiaTheme="minorEastAsia"/>
                <w:sz w:val="24"/>
                <w:szCs w:val="24"/>
                <w:lang w:val="fr-CA"/>
              </w:rPr>
              <w:t xml:space="preserve">. </w:t>
            </w:r>
            <w:r w:rsidR="00ED0812" w:rsidRPr="008417C5">
              <w:rPr>
                <w:rFonts w:eastAsiaTheme="minorEastAsia"/>
                <w:sz w:val="24"/>
                <w:szCs w:val="24"/>
                <w:lang w:val="fr-CA"/>
              </w:rPr>
              <w:t xml:space="preserve">  </w:t>
            </w:r>
          </w:p>
          <w:p w:rsidR="00ED0812" w:rsidRPr="008417C5" w:rsidRDefault="00ED0812" w:rsidP="004930B6">
            <w:pPr>
              <w:rPr>
                <w:sz w:val="24"/>
                <w:lang w:val="fr-CA"/>
              </w:rPr>
            </w:pPr>
          </w:p>
          <w:p w:rsidR="00ED0812" w:rsidRPr="008417C5" w:rsidRDefault="00864F1D" w:rsidP="004930B6">
            <w:pPr>
              <w:rPr>
                <w:sz w:val="24"/>
                <w:lang w:val="fr-CA"/>
              </w:rPr>
            </w:pPr>
            <w:r w:rsidRPr="00864F1D">
              <w:rPr>
                <w:rFonts w:eastAsiaTheme="minorEastAsia"/>
                <w:sz w:val="24"/>
                <w:szCs w:val="24"/>
                <w:lang w:val="fr-CA"/>
              </w:rPr>
              <w:t xml:space="preserve">Soutenir le travail réalisé dans des pays </w:t>
            </w:r>
            <w:r w:rsidRPr="00864F1D">
              <w:rPr>
                <w:rFonts w:eastAsiaTheme="minorEastAsia"/>
                <w:b/>
                <w:sz w:val="24"/>
                <w:szCs w:val="24"/>
                <w:lang w:val="fr-CA"/>
              </w:rPr>
              <w:t>pour résoudre les problèmes auxquels les gens, en particulier les populations rurales, peuvent se trouver confrontés quand ils vivent et coexistent avec des espèces sauvages</w:t>
            </w:r>
            <w:r w:rsidRPr="00864F1D">
              <w:rPr>
                <w:rFonts w:eastAsiaTheme="minorEastAsia"/>
                <w:sz w:val="24"/>
                <w:szCs w:val="24"/>
                <w:lang w:val="fr-CA"/>
              </w:rPr>
              <w:t>, dans le but de créer des groupes de conservation et de promouvoir le développement durable</w:t>
            </w:r>
            <w:r w:rsidR="00DB7AFF">
              <w:rPr>
                <w:rFonts w:eastAsiaTheme="minorEastAsia"/>
                <w:sz w:val="24"/>
                <w:szCs w:val="24"/>
                <w:lang w:val="fr-CA"/>
              </w:rPr>
              <w:t xml:space="preserve">. </w:t>
            </w:r>
          </w:p>
          <w:p w:rsidR="00ED0812" w:rsidRPr="008417C5" w:rsidRDefault="00ED0812" w:rsidP="004930B6">
            <w:pPr>
              <w:rPr>
                <w:sz w:val="24"/>
                <w:lang w:val="fr-CA"/>
              </w:rPr>
            </w:pPr>
          </w:p>
          <w:p w:rsidR="00ED0812" w:rsidRPr="008417C5" w:rsidRDefault="00864F1D" w:rsidP="004930B6">
            <w:pPr>
              <w:rPr>
                <w:sz w:val="24"/>
                <w:lang w:val="fr-CA"/>
              </w:rPr>
            </w:pPr>
            <w:r w:rsidRPr="00864F1D">
              <w:rPr>
                <w:rFonts w:eastAsiaTheme="minorEastAsia"/>
                <w:sz w:val="24"/>
                <w:szCs w:val="24"/>
                <w:lang w:val="fr-CA"/>
              </w:rPr>
              <w:t xml:space="preserve">Mettre en place, faciliter et soutenir des mécanismes de partage d’informations, à l’échelle nationale, régionale, et internationale, ces mécanismes étant conçus avec, pour, et ciblant, les populations et les praticiens au niveau local, dans le but </w:t>
            </w:r>
            <w:r w:rsidRPr="00864F1D">
              <w:rPr>
                <w:rFonts w:eastAsiaTheme="minorEastAsia"/>
                <w:b/>
                <w:sz w:val="24"/>
                <w:szCs w:val="24"/>
                <w:lang w:val="fr-CA"/>
              </w:rPr>
              <w:t xml:space="preserve">de développer les connaissances, l’expertise et les meilleures pratiques, par la pratique en faisant </w:t>
            </w:r>
            <w:r w:rsidRPr="00864F1D">
              <w:rPr>
                <w:rFonts w:eastAsiaTheme="minorEastAsia"/>
                <w:b/>
                <w:sz w:val="24"/>
                <w:szCs w:val="24"/>
                <w:lang w:val="fr-CA"/>
              </w:rPr>
              <w:lastRenderedPageBreak/>
              <w:t>participer les populations locales à la gestion des ressources sous forme d'espèces sauvages,</w:t>
            </w:r>
            <w:r w:rsidRPr="00864F1D">
              <w:rPr>
                <w:rFonts w:eastAsiaTheme="minorEastAsia"/>
                <w:sz w:val="24"/>
                <w:szCs w:val="24"/>
                <w:lang w:val="fr-CA"/>
              </w:rPr>
              <w:t xml:space="preserve"> et par des actions de lutte contre le commerce illégal des espèces sauvages</w:t>
            </w:r>
            <w:r w:rsidR="00DB7AFF">
              <w:rPr>
                <w:rFonts w:eastAsiaTheme="minorEastAsia"/>
                <w:sz w:val="24"/>
                <w:szCs w:val="24"/>
                <w:lang w:val="fr-CA"/>
              </w:rPr>
              <w:t>.</w:t>
            </w:r>
            <w:r w:rsidR="00ED0812" w:rsidRPr="008417C5">
              <w:rPr>
                <w:rFonts w:eastAsiaTheme="minorEastAsia"/>
                <w:sz w:val="24"/>
                <w:szCs w:val="24"/>
                <w:lang w:val="fr-CA"/>
              </w:rPr>
              <w:t xml:space="preserve"> </w:t>
            </w:r>
          </w:p>
          <w:p w:rsidR="00ED0812" w:rsidRPr="008417C5" w:rsidRDefault="00ED0812" w:rsidP="004930B6">
            <w:pPr>
              <w:rPr>
                <w:sz w:val="24"/>
                <w:lang w:val="fr-CA"/>
              </w:rPr>
            </w:pPr>
          </w:p>
          <w:p w:rsidR="002E6148" w:rsidRPr="008417C5" w:rsidRDefault="00864F1D" w:rsidP="004930B6">
            <w:pPr>
              <w:rPr>
                <w:rFonts w:eastAsia="Times New Roman" w:cs="Times New Roman"/>
                <w:sz w:val="24"/>
                <w:szCs w:val="24"/>
                <w:lang w:val="fr-CA"/>
              </w:rPr>
            </w:pPr>
            <w:r w:rsidRPr="00864F1D">
              <w:rPr>
                <w:rFonts w:eastAsiaTheme="minorEastAsia"/>
                <w:sz w:val="24"/>
                <w:szCs w:val="24"/>
                <w:lang w:val="fr-CA"/>
              </w:rPr>
              <w:t xml:space="preserve">Soutenir le travail réalisé par des pays et par des organisations intergouvernementales, ainsi que par des organisations non gouvernementales, cherchant à </w:t>
            </w:r>
            <w:r w:rsidRPr="00864F1D">
              <w:rPr>
                <w:rFonts w:eastAsiaTheme="minorEastAsia"/>
                <w:b/>
                <w:sz w:val="24"/>
                <w:szCs w:val="24"/>
                <w:lang w:val="fr-CA"/>
              </w:rPr>
              <w:t>identifier les situations dans lesquelles, et les mécanismes par lesquels, des actions au niveau local, entre autres avec des collectivités, peuvent diminuer le commerce illégal des espèces sauvages</w:t>
            </w:r>
            <w:r w:rsidR="00DB7AFF">
              <w:rPr>
                <w:rFonts w:eastAsiaTheme="minorEastAsia"/>
                <w:b/>
                <w:sz w:val="24"/>
                <w:szCs w:val="24"/>
                <w:lang w:val="fr-CA"/>
              </w:rPr>
              <w:t xml:space="preserve">. </w:t>
            </w:r>
            <w:r w:rsidR="00ED0812" w:rsidRPr="008417C5">
              <w:rPr>
                <w:rFonts w:eastAsiaTheme="minorEastAsia"/>
                <w:b/>
                <w:sz w:val="24"/>
                <w:szCs w:val="24"/>
                <w:lang w:val="fr-CA"/>
              </w:rPr>
              <w:t xml:space="preserve"> </w:t>
            </w:r>
          </w:p>
          <w:p w:rsidR="00ED0812" w:rsidRPr="008417C5" w:rsidRDefault="00ED0812" w:rsidP="004930B6">
            <w:pPr>
              <w:rPr>
                <w:b/>
                <w:sz w:val="24"/>
                <w:lang w:val="fr-CA"/>
              </w:rPr>
            </w:pPr>
          </w:p>
        </w:tc>
      </w:tr>
      <w:tr w:rsidR="00ED0812" w:rsidRPr="000A562C" w:rsidTr="0003324E">
        <w:tc>
          <w:tcPr>
            <w:tcW w:w="2235" w:type="dxa"/>
          </w:tcPr>
          <w:p w:rsidR="00ED0812" w:rsidRPr="008417C5" w:rsidRDefault="00DB7AFF" w:rsidP="00DB7AFF">
            <w:pPr>
              <w:rPr>
                <w:sz w:val="24"/>
                <w:lang w:val="fr-CA"/>
              </w:rPr>
            </w:pPr>
            <w:r>
              <w:rPr>
                <w:rFonts w:eastAsiaTheme="minorEastAsia"/>
                <w:sz w:val="24"/>
                <w:szCs w:val="24"/>
                <w:lang w:val="fr-CA"/>
              </w:rPr>
              <w:lastRenderedPageBreak/>
              <w:t xml:space="preserve">Déclaration de </w:t>
            </w:r>
            <w:r w:rsidR="00ED0812" w:rsidRPr="008417C5">
              <w:rPr>
                <w:rFonts w:eastAsiaTheme="minorEastAsia"/>
                <w:sz w:val="24"/>
                <w:szCs w:val="24"/>
                <w:lang w:val="fr-CA"/>
              </w:rPr>
              <w:t xml:space="preserve">Brazzaville </w:t>
            </w:r>
          </w:p>
        </w:tc>
        <w:tc>
          <w:tcPr>
            <w:tcW w:w="6281" w:type="dxa"/>
          </w:tcPr>
          <w:p w:rsidR="00ED0812" w:rsidRPr="008417C5" w:rsidRDefault="00685A0B" w:rsidP="004930B6">
            <w:pPr>
              <w:rPr>
                <w:sz w:val="24"/>
                <w:lang w:val="fr-CA"/>
              </w:rPr>
            </w:pPr>
            <w:r w:rsidRPr="00685A0B">
              <w:rPr>
                <w:rFonts w:eastAsiaTheme="minorEastAsia"/>
                <w:sz w:val="24"/>
                <w:szCs w:val="24"/>
                <w:lang w:val="fr-CA"/>
              </w:rPr>
              <w:t xml:space="preserve">Encourageons les </w:t>
            </w:r>
            <w:r>
              <w:rPr>
                <w:rFonts w:eastAsiaTheme="minorEastAsia"/>
                <w:sz w:val="24"/>
                <w:szCs w:val="24"/>
                <w:lang w:val="fr-CA"/>
              </w:rPr>
              <w:t>É</w:t>
            </w:r>
            <w:r w:rsidRPr="00685A0B">
              <w:rPr>
                <w:rFonts w:eastAsiaTheme="minorEastAsia"/>
                <w:sz w:val="24"/>
                <w:szCs w:val="24"/>
                <w:lang w:val="fr-CA"/>
              </w:rPr>
              <w:t xml:space="preserve">tats membres à </w:t>
            </w:r>
            <w:r w:rsidRPr="00685A0B">
              <w:rPr>
                <w:rFonts w:eastAsiaTheme="minorEastAsia"/>
                <w:b/>
                <w:sz w:val="24"/>
                <w:szCs w:val="24"/>
                <w:lang w:val="fr-CA"/>
              </w:rPr>
              <w:t>reconnaître les droits et à accroître la participation des populations indigènes et des communautés locales dans la planification, la gestion et l’utilisation des ressources de la faune et de la flore sauvages, à travers la promotion de moyens de subsistances durables et alternatifs et le renforcement de leurs capacités à lutter contre les crimes contre la faune et la flore</w:t>
            </w:r>
            <w:r w:rsidR="00DB7AFF">
              <w:rPr>
                <w:rFonts w:eastAsiaTheme="minorEastAsia"/>
                <w:b/>
                <w:sz w:val="24"/>
                <w:szCs w:val="24"/>
                <w:lang w:val="fr-CA"/>
              </w:rPr>
              <w:t xml:space="preserve">. </w:t>
            </w:r>
          </w:p>
          <w:p w:rsidR="00ED0812" w:rsidRPr="008417C5" w:rsidRDefault="00ED0812" w:rsidP="004930B6">
            <w:pPr>
              <w:rPr>
                <w:sz w:val="24"/>
                <w:lang w:val="fr-CA"/>
              </w:rPr>
            </w:pPr>
          </w:p>
        </w:tc>
      </w:tr>
    </w:tbl>
    <w:p w:rsidR="00ED0812" w:rsidRPr="008417C5" w:rsidRDefault="00ED0812" w:rsidP="004930B6">
      <w:pPr>
        <w:rPr>
          <w:lang w:val="fr-CA"/>
        </w:rPr>
      </w:pPr>
    </w:p>
    <w:p w:rsidR="00E454D3" w:rsidRPr="008417C5" w:rsidRDefault="00E454D3" w:rsidP="004930B6">
      <w:pPr>
        <w:rPr>
          <w:lang w:val="fr-CA"/>
        </w:rPr>
      </w:pPr>
    </w:p>
    <w:p w:rsidR="003F14D0" w:rsidRDefault="00420ED8" w:rsidP="004930B6">
      <w:pPr>
        <w:tabs>
          <w:tab w:val="left" w:pos="1571"/>
        </w:tabs>
        <w:spacing w:after="160" w:line="259" w:lineRule="auto"/>
        <w:rPr>
          <w:color w:val="000000"/>
          <w:lang w:val="fr-CA"/>
        </w:rPr>
      </w:pPr>
      <w:r>
        <w:rPr>
          <w:color w:val="000000"/>
          <w:lang w:val="fr-CA"/>
        </w:rPr>
        <w:t xml:space="preserve">Toutefois, malgré cette reconnaissance, les discussions et les mesures d’application ont à ce jour </w:t>
      </w:r>
      <w:r w:rsidR="00961486">
        <w:rPr>
          <w:color w:val="000000"/>
          <w:lang w:val="fr-CA"/>
        </w:rPr>
        <w:t xml:space="preserve">surtout </w:t>
      </w:r>
      <w:r>
        <w:rPr>
          <w:color w:val="000000"/>
          <w:lang w:val="fr-CA"/>
        </w:rPr>
        <w:t>porté sur le renforcement de l’application des lois (</w:t>
      </w:r>
      <w:r w:rsidR="00961486">
        <w:rPr>
          <w:color w:val="000000"/>
          <w:lang w:val="fr-CA"/>
        </w:rPr>
        <w:t>menée</w:t>
      </w:r>
      <w:r>
        <w:rPr>
          <w:color w:val="000000"/>
          <w:lang w:val="fr-CA"/>
        </w:rPr>
        <w:t xml:space="preserve"> par le</w:t>
      </w:r>
      <w:r w:rsidR="00961486">
        <w:rPr>
          <w:color w:val="000000"/>
          <w:lang w:val="fr-CA"/>
        </w:rPr>
        <w:t>s</w:t>
      </w:r>
      <w:r>
        <w:rPr>
          <w:color w:val="000000"/>
          <w:lang w:val="fr-CA"/>
        </w:rPr>
        <w:t xml:space="preserve"> gouvernement</w:t>
      </w:r>
      <w:r w:rsidR="00961486">
        <w:rPr>
          <w:color w:val="000000"/>
          <w:lang w:val="fr-CA"/>
        </w:rPr>
        <w:t>s</w:t>
      </w:r>
      <w:r>
        <w:rPr>
          <w:color w:val="000000"/>
          <w:lang w:val="fr-CA"/>
        </w:rPr>
        <w:t>) et la réduction de la demande des consommateurs pour des biens issus d</w:t>
      </w:r>
      <w:r w:rsidR="00961486">
        <w:rPr>
          <w:color w:val="000000"/>
          <w:lang w:val="fr-CA"/>
        </w:rPr>
        <w:t>’</w:t>
      </w:r>
      <w:r>
        <w:rPr>
          <w:color w:val="000000"/>
          <w:lang w:val="fr-CA"/>
        </w:rPr>
        <w:t>espèces sauvages et obtenus illégalement. L</w:t>
      </w:r>
      <w:r w:rsidR="00961486">
        <w:rPr>
          <w:color w:val="000000"/>
          <w:lang w:val="fr-CA"/>
        </w:rPr>
        <w:t>e</w:t>
      </w:r>
      <w:r>
        <w:rPr>
          <w:color w:val="000000"/>
          <w:lang w:val="fr-CA"/>
        </w:rPr>
        <w:t xml:space="preserve"> rôle des </w:t>
      </w:r>
      <w:proofErr w:type="spellStart"/>
      <w:r w:rsidR="00074CEF" w:rsidRPr="003965B6">
        <w:rPr>
          <w:rFonts w:eastAsia="Times New Roman" w:cs="Times New Roman"/>
        </w:rPr>
        <w:t>peuples</w:t>
      </w:r>
      <w:proofErr w:type="spellEnd"/>
      <w:r w:rsidR="00074CEF" w:rsidRPr="003965B6">
        <w:rPr>
          <w:rFonts w:eastAsia="Times New Roman" w:cs="Times New Roman"/>
        </w:rPr>
        <w:t xml:space="preserve"> </w:t>
      </w:r>
      <w:proofErr w:type="spellStart"/>
      <w:r w:rsidR="00074CEF" w:rsidRPr="003965B6">
        <w:rPr>
          <w:rFonts w:eastAsia="Times New Roman" w:cs="Times New Roman"/>
        </w:rPr>
        <w:t>autochtones</w:t>
      </w:r>
      <w:proofErr w:type="spellEnd"/>
      <w:r w:rsidR="00074CEF" w:rsidRPr="003965B6">
        <w:rPr>
          <w:rFonts w:eastAsia="Times New Roman" w:cs="Times New Roman"/>
        </w:rPr>
        <w:t xml:space="preserve"> et des </w:t>
      </w:r>
      <w:proofErr w:type="spellStart"/>
      <w:r w:rsidR="00074CEF" w:rsidRPr="003965B6">
        <w:rPr>
          <w:rFonts w:eastAsia="Times New Roman" w:cs="Times New Roman"/>
        </w:rPr>
        <w:t>communautés</w:t>
      </w:r>
      <w:proofErr w:type="spellEnd"/>
      <w:r w:rsidR="00074CEF" w:rsidRPr="003965B6">
        <w:rPr>
          <w:rFonts w:eastAsia="Times New Roman" w:cs="Times New Roman"/>
        </w:rPr>
        <w:t xml:space="preserve"> locales</w:t>
      </w:r>
      <w:r>
        <w:rPr>
          <w:color w:val="000000"/>
          <w:lang w:val="fr-CA"/>
        </w:rPr>
        <w:t xml:space="preserve"> qui vivent avec les espèces sauvages</w:t>
      </w:r>
      <w:r w:rsidR="00961486">
        <w:rPr>
          <w:color w:val="000000"/>
          <w:lang w:val="fr-CA"/>
        </w:rPr>
        <w:t xml:space="preserve"> a été beaucoup plus négligé</w:t>
      </w:r>
      <w:r>
        <w:rPr>
          <w:color w:val="000000"/>
          <w:lang w:val="fr-CA"/>
        </w:rPr>
        <w:t xml:space="preserve">. </w:t>
      </w:r>
      <w:r w:rsidR="00074CEF">
        <w:rPr>
          <w:color w:val="000000"/>
          <w:lang w:val="fr-CA"/>
        </w:rPr>
        <w:t>En plus, certains engagements récents, comme celui provenant de</w:t>
      </w:r>
      <w:r w:rsidR="003F14D0">
        <w:rPr>
          <w:color w:val="000000"/>
          <w:lang w:val="fr-CA"/>
        </w:rPr>
        <w:t xml:space="preserve"> la Forum sur la </w:t>
      </w:r>
      <w:proofErr w:type="spellStart"/>
      <w:r w:rsidR="003F14D0">
        <w:rPr>
          <w:color w:val="000000"/>
          <w:lang w:val="fr-CA"/>
        </w:rPr>
        <w:t>Cooperation</w:t>
      </w:r>
      <w:proofErr w:type="spellEnd"/>
      <w:r w:rsidR="003F14D0">
        <w:rPr>
          <w:color w:val="000000"/>
          <w:lang w:val="fr-CA"/>
        </w:rPr>
        <w:t xml:space="preserve"> Sino-Africaine </w:t>
      </w:r>
      <w:r w:rsidR="003F14D0">
        <w:rPr>
          <w:i/>
          <w:color w:val="000000"/>
          <w:lang w:val="fr-CA"/>
        </w:rPr>
        <w:t>Plan d'action de Johannesburg</w:t>
      </w:r>
      <w:r w:rsidR="003F14D0">
        <w:rPr>
          <w:color w:val="000000"/>
          <w:lang w:val="fr-CA"/>
        </w:rPr>
        <w:t xml:space="preserve">, mentionnent la nécessité de lutter contre la commerce illégal d'espèces sauvages, mais ne reconnaissent pas le rôle important des peuples </w:t>
      </w:r>
      <w:proofErr w:type="spellStart"/>
      <w:r w:rsidR="003F14D0">
        <w:rPr>
          <w:color w:val="000000"/>
          <w:lang w:val="fr-CA"/>
        </w:rPr>
        <w:t>autocthones</w:t>
      </w:r>
      <w:proofErr w:type="spellEnd"/>
      <w:r w:rsidR="003F14D0">
        <w:rPr>
          <w:color w:val="000000"/>
          <w:lang w:val="fr-CA"/>
        </w:rPr>
        <w:t xml:space="preserve"> et </w:t>
      </w:r>
      <w:proofErr w:type="spellStart"/>
      <w:r w:rsidR="003F14D0">
        <w:rPr>
          <w:color w:val="000000"/>
          <w:lang w:val="fr-CA"/>
        </w:rPr>
        <w:t>communautes</w:t>
      </w:r>
      <w:proofErr w:type="spellEnd"/>
      <w:r w:rsidR="003F14D0">
        <w:rPr>
          <w:color w:val="000000"/>
          <w:lang w:val="fr-CA"/>
        </w:rPr>
        <w:t xml:space="preserve"> locales. </w:t>
      </w:r>
    </w:p>
    <w:p w:rsidR="00E454D3" w:rsidRPr="008417C5" w:rsidRDefault="00420ED8" w:rsidP="004930B6">
      <w:pPr>
        <w:tabs>
          <w:tab w:val="left" w:pos="1571"/>
        </w:tabs>
        <w:spacing w:after="160" w:line="259" w:lineRule="auto"/>
        <w:rPr>
          <w:color w:val="000000"/>
          <w:lang w:val="fr-CA"/>
        </w:rPr>
      </w:pPr>
      <w:r>
        <w:rPr>
          <w:color w:val="000000"/>
          <w:lang w:val="fr-CA"/>
        </w:rPr>
        <w:t xml:space="preserve">Le commerce illégal des espèces sauvages a </w:t>
      </w:r>
      <w:r w:rsidR="00961486">
        <w:rPr>
          <w:color w:val="000000"/>
          <w:lang w:val="fr-CA"/>
        </w:rPr>
        <w:t>des incidences</w:t>
      </w:r>
      <w:r>
        <w:rPr>
          <w:color w:val="000000"/>
          <w:lang w:val="fr-CA"/>
        </w:rPr>
        <w:t xml:space="preserve"> </w:t>
      </w:r>
      <w:r w:rsidR="00961486">
        <w:rPr>
          <w:color w:val="000000"/>
          <w:lang w:val="fr-CA"/>
        </w:rPr>
        <w:t>considérables</w:t>
      </w:r>
      <w:r>
        <w:rPr>
          <w:color w:val="000000"/>
          <w:lang w:val="fr-CA"/>
        </w:rPr>
        <w:t xml:space="preserve"> sur les </w:t>
      </w:r>
      <w:proofErr w:type="spellStart"/>
      <w:r w:rsidR="003F14D0" w:rsidRPr="003965B6">
        <w:rPr>
          <w:rFonts w:eastAsia="Times New Roman" w:cs="Times New Roman"/>
        </w:rPr>
        <w:t>peuples</w:t>
      </w:r>
      <w:proofErr w:type="spellEnd"/>
      <w:r w:rsidR="003F14D0" w:rsidRPr="003965B6">
        <w:rPr>
          <w:rFonts w:eastAsia="Times New Roman" w:cs="Times New Roman"/>
        </w:rPr>
        <w:t xml:space="preserve"> </w:t>
      </w:r>
      <w:proofErr w:type="spellStart"/>
      <w:r w:rsidR="003F14D0" w:rsidRPr="003965B6">
        <w:rPr>
          <w:rFonts w:eastAsia="Times New Roman" w:cs="Times New Roman"/>
        </w:rPr>
        <w:t>autochtones</w:t>
      </w:r>
      <w:proofErr w:type="spellEnd"/>
      <w:r w:rsidR="003F14D0" w:rsidRPr="003965B6">
        <w:rPr>
          <w:rFonts w:eastAsia="Times New Roman" w:cs="Times New Roman"/>
        </w:rPr>
        <w:t xml:space="preserve"> et des </w:t>
      </w:r>
      <w:proofErr w:type="spellStart"/>
      <w:r w:rsidR="003F14D0" w:rsidRPr="003965B6">
        <w:rPr>
          <w:rFonts w:eastAsia="Times New Roman" w:cs="Times New Roman"/>
        </w:rPr>
        <w:t>communautés</w:t>
      </w:r>
      <w:proofErr w:type="spellEnd"/>
      <w:r w:rsidR="003F14D0" w:rsidRPr="003965B6">
        <w:rPr>
          <w:rFonts w:eastAsia="Times New Roman" w:cs="Times New Roman"/>
        </w:rPr>
        <w:t xml:space="preserve"> locales</w:t>
      </w:r>
      <w:r w:rsidR="003F14D0">
        <w:rPr>
          <w:rFonts w:eastAsia="Times New Roman" w:cs="Times New Roman"/>
        </w:rPr>
        <w:t xml:space="preserve">, </w:t>
      </w:r>
      <w:r>
        <w:rPr>
          <w:color w:val="000000"/>
          <w:lang w:val="fr-CA"/>
        </w:rPr>
        <w:t xml:space="preserve">qui sont touchées par l’insécurité et la disparition de biens économiques et de subsistance </w:t>
      </w:r>
      <w:r w:rsidRPr="00F1750D">
        <w:rPr>
          <w:color w:val="000000"/>
          <w:lang w:val="fr-CA"/>
        </w:rPr>
        <w:t>important</w:t>
      </w:r>
      <w:r w:rsidR="00F1750D" w:rsidRPr="00F1750D">
        <w:rPr>
          <w:color w:val="000000"/>
          <w:lang w:val="fr-CA"/>
        </w:rPr>
        <w:t>s</w:t>
      </w:r>
      <w:r>
        <w:rPr>
          <w:color w:val="000000"/>
          <w:lang w:val="fr-CA"/>
        </w:rPr>
        <w:t xml:space="preserve"> </w:t>
      </w:r>
      <w:r w:rsidR="00961486">
        <w:rPr>
          <w:color w:val="000000"/>
          <w:lang w:val="fr-CA"/>
        </w:rPr>
        <w:t>et sont</w:t>
      </w:r>
      <w:r>
        <w:rPr>
          <w:color w:val="000000"/>
          <w:lang w:val="fr-CA"/>
        </w:rPr>
        <w:t xml:space="preserve"> souvent </w:t>
      </w:r>
      <w:r w:rsidRPr="00F1750D">
        <w:rPr>
          <w:color w:val="000000"/>
          <w:lang w:val="fr-CA"/>
        </w:rPr>
        <w:t>exclues</w:t>
      </w:r>
      <w:r>
        <w:rPr>
          <w:color w:val="000000"/>
          <w:lang w:val="fr-CA"/>
        </w:rPr>
        <w:t xml:space="preserve"> des avantages de la conservation. </w:t>
      </w:r>
      <w:r w:rsidR="00FC6525">
        <w:rPr>
          <w:color w:val="000000"/>
          <w:lang w:val="fr-CA"/>
        </w:rPr>
        <w:t>Ces communautés</w:t>
      </w:r>
      <w:r>
        <w:rPr>
          <w:color w:val="000000"/>
          <w:lang w:val="fr-CA"/>
        </w:rPr>
        <w:t xml:space="preserve"> </w:t>
      </w:r>
      <w:r w:rsidR="00961486">
        <w:rPr>
          <w:color w:val="000000"/>
          <w:lang w:val="fr-CA"/>
        </w:rPr>
        <w:t>sont</w:t>
      </w:r>
      <w:r>
        <w:rPr>
          <w:color w:val="000000"/>
          <w:lang w:val="fr-CA"/>
        </w:rPr>
        <w:t xml:space="preserve"> aussi </w:t>
      </w:r>
      <w:r w:rsidR="00961486">
        <w:rPr>
          <w:color w:val="000000"/>
          <w:lang w:val="fr-CA"/>
        </w:rPr>
        <w:t>parfois</w:t>
      </w:r>
      <w:r>
        <w:rPr>
          <w:color w:val="000000"/>
          <w:lang w:val="fr-CA"/>
        </w:rPr>
        <w:t xml:space="preserve"> touchées de manière très négative par </w:t>
      </w:r>
      <w:r w:rsidR="00961486">
        <w:rPr>
          <w:color w:val="000000"/>
          <w:lang w:val="fr-CA"/>
        </w:rPr>
        <w:t>l</w:t>
      </w:r>
      <w:r>
        <w:rPr>
          <w:color w:val="000000"/>
          <w:lang w:val="fr-CA"/>
        </w:rPr>
        <w:t xml:space="preserve">es </w:t>
      </w:r>
      <w:r w:rsidR="00961486">
        <w:rPr>
          <w:color w:val="000000"/>
          <w:lang w:val="fr-CA"/>
        </w:rPr>
        <w:t>réponses</w:t>
      </w:r>
      <w:r>
        <w:rPr>
          <w:color w:val="000000"/>
          <w:lang w:val="fr-CA"/>
        </w:rPr>
        <w:t xml:space="preserve"> milita</w:t>
      </w:r>
      <w:r w:rsidR="00961486">
        <w:rPr>
          <w:color w:val="000000"/>
          <w:lang w:val="fr-CA"/>
        </w:rPr>
        <w:t>risées</w:t>
      </w:r>
      <w:r>
        <w:rPr>
          <w:color w:val="000000"/>
          <w:lang w:val="fr-CA"/>
        </w:rPr>
        <w:t xml:space="preserve"> rigoureuses à la criminalité liée aux espèces sauvages qui, bien souvent, ne font que peu de distinction entre les activités illégales motivées par des profits énormes (le</w:t>
      </w:r>
      <w:r w:rsidR="00961486">
        <w:rPr>
          <w:color w:val="000000"/>
          <w:lang w:val="fr-CA"/>
        </w:rPr>
        <w:t>s</w:t>
      </w:r>
      <w:r>
        <w:rPr>
          <w:color w:val="000000"/>
          <w:lang w:val="fr-CA"/>
        </w:rPr>
        <w:t> crime</w:t>
      </w:r>
      <w:r w:rsidR="00961486">
        <w:rPr>
          <w:color w:val="000000"/>
          <w:lang w:val="fr-CA"/>
        </w:rPr>
        <w:t>s</w:t>
      </w:r>
      <w:r>
        <w:rPr>
          <w:color w:val="000000"/>
          <w:lang w:val="fr-CA"/>
        </w:rPr>
        <w:t xml:space="preserve"> de </w:t>
      </w:r>
      <w:r w:rsidR="00961486">
        <w:rPr>
          <w:color w:val="000000"/>
          <w:lang w:val="fr-CA"/>
        </w:rPr>
        <w:t>cupidité</w:t>
      </w:r>
      <w:r>
        <w:rPr>
          <w:color w:val="000000"/>
          <w:lang w:val="fr-CA"/>
        </w:rPr>
        <w:t xml:space="preserve">) </w:t>
      </w:r>
      <w:r w:rsidR="00961486">
        <w:rPr>
          <w:color w:val="000000"/>
          <w:lang w:val="fr-CA"/>
        </w:rPr>
        <w:t>et</w:t>
      </w:r>
      <w:r>
        <w:rPr>
          <w:color w:val="000000"/>
          <w:lang w:val="fr-CA"/>
        </w:rPr>
        <w:t xml:space="preserve"> celles qui sont motivées par la pauvreté (les crimes </w:t>
      </w:r>
      <w:r w:rsidR="00961486">
        <w:rPr>
          <w:color w:val="000000"/>
          <w:lang w:val="fr-CA"/>
        </w:rPr>
        <w:t>de nécessité</w:t>
      </w:r>
      <w:r>
        <w:rPr>
          <w:color w:val="000000"/>
          <w:lang w:val="fr-CA"/>
        </w:rPr>
        <w:t xml:space="preserve">). </w:t>
      </w:r>
      <w:r w:rsidR="00961486">
        <w:rPr>
          <w:color w:val="000000"/>
          <w:lang w:val="fr-CA"/>
        </w:rPr>
        <w:t xml:space="preserve">Mais surtout, </w:t>
      </w:r>
      <w:r>
        <w:rPr>
          <w:color w:val="000000"/>
          <w:lang w:val="fr-CA"/>
        </w:rPr>
        <w:t xml:space="preserve">la survie à long terme des populations </w:t>
      </w:r>
      <w:r>
        <w:rPr>
          <w:color w:val="000000"/>
          <w:lang w:val="fr-CA"/>
        </w:rPr>
        <w:lastRenderedPageBreak/>
        <w:t>d’espèces sauvages et en particulier le succès des interventions de lutte contre le commerce illégal des espèces sauvages dépend</w:t>
      </w:r>
      <w:r w:rsidR="00961486">
        <w:rPr>
          <w:color w:val="000000"/>
          <w:lang w:val="fr-CA"/>
        </w:rPr>
        <w:t>e</w:t>
      </w:r>
      <w:r>
        <w:rPr>
          <w:color w:val="000000"/>
          <w:lang w:val="fr-CA"/>
        </w:rPr>
        <w:t>nt</w:t>
      </w:r>
      <w:r w:rsidR="00961486">
        <w:rPr>
          <w:color w:val="000000"/>
          <w:lang w:val="fr-CA"/>
        </w:rPr>
        <w:t>,</w:t>
      </w:r>
      <w:r>
        <w:rPr>
          <w:color w:val="000000"/>
          <w:lang w:val="fr-CA"/>
        </w:rPr>
        <w:t xml:space="preserve"> dans une large mesure</w:t>
      </w:r>
      <w:r w:rsidR="00961486">
        <w:rPr>
          <w:color w:val="000000"/>
          <w:lang w:val="fr-CA"/>
        </w:rPr>
        <w:t>,</w:t>
      </w:r>
      <w:r>
        <w:rPr>
          <w:color w:val="000000"/>
          <w:lang w:val="fr-CA"/>
        </w:rPr>
        <w:t xml:space="preserve"> de l’engagement de</w:t>
      </w:r>
      <w:r w:rsidR="003F14D0">
        <w:rPr>
          <w:color w:val="000000"/>
          <w:lang w:val="fr-CA"/>
        </w:rPr>
        <w:t xml:space="preserve">s </w:t>
      </w:r>
      <w:proofErr w:type="spellStart"/>
      <w:r w:rsidR="003F14D0" w:rsidRPr="003965B6">
        <w:rPr>
          <w:rFonts w:eastAsia="Times New Roman" w:cs="Times New Roman"/>
        </w:rPr>
        <w:t>peuples</w:t>
      </w:r>
      <w:proofErr w:type="spellEnd"/>
      <w:r w:rsidR="003F14D0" w:rsidRPr="003965B6">
        <w:rPr>
          <w:rFonts w:eastAsia="Times New Roman" w:cs="Times New Roman"/>
        </w:rPr>
        <w:t xml:space="preserve"> </w:t>
      </w:r>
      <w:proofErr w:type="spellStart"/>
      <w:r w:rsidR="003F14D0" w:rsidRPr="003965B6">
        <w:rPr>
          <w:rFonts w:eastAsia="Times New Roman" w:cs="Times New Roman"/>
        </w:rPr>
        <w:t>autochtones</w:t>
      </w:r>
      <w:proofErr w:type="spellEnd"/>
      <w:r w:rsidR="003F14D0" w:rsidRPr="003965B6">
        <w:rPr>
          <w:rFonts w:eastAsia="Times New Roman" w:cs="Times New Roman"/>
        </w:rPr>
        <w:t xml:space="preserve"> et des </w:t>
      </w:r>
      <w:proofErr w:type="spellStart"/>
      <w:r w:rsidR="003F14D0" w:rsidRPr="003965B6">
        <w:rPr>
          <w:rFonts w:eastAsia="Times New Roman" w:cs="Times New Roman"/>
        </w:rPr>
        <w:t>communautés</w:t>
      </w:r>
      <w:proofErr w:type="spellEnd"/>
      <w:r w:rsidR="003F14D0" w:rsidRPr="003965B6">
        <w:rPr>
          <w:rFonts w:eastAsia="Times New Roman" w:cs="Times New Roman"/>
        </w:rPr>
        <w:t xml:space="preserve"> locales</w:t>
      </w:r>
      <w:r w:rsidR="003F14D0">
        <w:rPr>
          <w:rFonts w:eastAsia="Times New Roman" w:cs="Times New Roman"/>
        </w:rPr>
        <w:t xml:space="preserve"> </w:t>
      </w:r>
      <w:r>
        <w:rPr>
          <w:color w:val="000000"/>
          <w:lang w:val="fr-CA"/>
        </w:rPr>
        <w:t xml:space="preserve">qui </w:t>
      </w:r>
      <w:r w:rsidR="00961486">
        <w:rPr>
          <w:color w:val="000000"/>
          <w:lang w:val="fr-CA"/>
        </w:rPr>
        <w:t>cohabitent</w:t>
      </w:r>
      <w:r>
        <w:rPr>
          <w:color w:val="000000"/>
          <w:lang w:val="fr-CA"/>
        </w:rPr>
        <w:t xml:space="preserve"> avec les populations de faune sauvage. Lorsque la valeur économique et sociale des populations de faune sauvage est positive pour les populations locales, </w:t>
      </w:r>
      <w:r w:rsidR="00961486">
        <w:rPr>
          <w:color w:val="000000"/>
          <w:lang w:val="fr-CA"/>
        </w:rPr>
        <w:t>c</w:t>
      </w:r>
      <w:r>
        <w:rPr>
          <w:color w:val="000000"/>
          <w:lang w:val="fr-CA"/>
        </w:rPr>
        <w:t>elles</w:t>
      </w:r>
      <w:r w:rsidR="00961486">
        <w:rPr>
          <w:color w:val="000000"/>
          <w:lang w:val="fr-CA"/>
        </w:rPr>
        <w:t>-ci</w:t>
      </w:r>
      <w:r>
        <w:rPr>
          <w:color w:val="000000"/>
          <w:lang w:val="fr-CA"/>
        </w:rPr>
        <w:t xml:space="preserve"> sont </w:t>
      </w:r>
      <w:r w:rsidR="00961486">
        <w:rPr>
          <w:color w:val="000000"/>
          <w:lang w:val="fr-CA"/>
        </w:rPr>
        <w:t>encouragées</w:t>
      </w:r>
      <w:r>
        <w:rPr>
          <w:color w:val="000000"/>
          <w:lang w:val="fr-CA"/>
        </w:rPr>
        <w:t xml:space="preserve"> à soutenir </w:t>
      </w:r>
      <w:r w:rsidR="00961486">
        <w:rPr>
          <w:color w:val="000000"/>
          <w:lang w:val="fr-CA"/>
        </w:rPr>
        <w:t>et participer aux</w:t>
      </w:r>
      <w:r>
        <w:rPr>
          <w:color w:val="000000"/>
          <w:lang w:val="fr-CA"/>
        </w:rPr>
        <w:t xml:space="preserve"> efforts déployés </w:t>
      </w:r>
      <w:r w:rsidR="00961486">
        <w:rPr>
          <w:color w:val="000000"/>
          <w:lang w:val="fr-CA"/>
        </w:rPr>
        <w:t xml:space="preserve">en matière de lutte et de </w:t>
      </w:r>
      <w:r w:rsidR="00746A07">
        <w:rPr>
          <w:color w:val="000000"/>
          <w:lang w:val="fr-CA"/>
        </w:rPr>
        <w:t>gestion du</w:t>
      </w:r>
      <w:r>
        <w:rPr>
          <w:color w:val="000000"/>
          <w:lang w:val="fr-CA"/>
        </w:rPr>
        <w:t xml:space="preserve"> braconnage et </w:t>
      </w:r>
      <w:r w:rsidR="00961486">
        <w:rPr>
          <w:color w:val="000000"/>
          <w:lang w:val="fr-CA"/>
        </w:rPr>
        <w:t>du</w:t>
      </w:r>
      <w:r>
        <w:rPr>
          <w:color w:val="000000"/>
          <w:lang w:val="fr-CA"/>
        </w:rPr>
        <w:t xml:space="preserve"> commerce </w:t>
      </w:r>
      <w:r w:rsidR="00961486">
        <w:rPr>
          <w:color w:val="000000"/>
          <w:lang w:val="fr-CA"/>
        </w:rPr>
        <w:t>illégal</w:t>
      </w:r>
      <w:r>
        <w:rPr>
          <w:color w:val="000000"/>
          <w:lang w:val="fr-CA"/>
        </w:rPr>
        <w:t xml:space="preserve">. Mais, lorsque les populations locales ne jouent aucun rôle dans la gestion des espèces sauvages et que </w:t>
      </w:r>
      <w:r w:rsidRPr="00C16532">
        <w:rPr>
          <w:color w:val="000000"/>
          <w:lang w:val="fr-CA"/>
        </w:rPr>
        <w:t>celle</w:t>
      </w:r>
      <w:r w:rsidRPr="00C16532">
        <w:rPr>
          <w:color w:val="000000"/>
          <w:lang w:val="fr-CA"/>
        </w:rPr>
        <w:noBreakHyphen/>
        <w:t>ci ne génère</w:t>
      </w:r>
      <w:r>
        <w:rPr>
          <w:color w:val="000000"/>
          <w:lang w:val="fr-CA"/>
        </w:rPr>
        <w:t xml:space="preserve"> aucun avantage, les incitations </w:t>
      </w:r>
      <w:r w:rsidR="00C16532">
        <w:rPr>
          <w:color w:val="000000"/>
          <w:lang w:val="fr-CA"/>
        </w:rPr>
        <w:t>irrésistibles en faveur de</w:t>
      </w:r>
      <w:r>
        <w:rPr>
          <w:color w:val="000000"/>
          <w:lang w:val="fr-CA"/>
        </w:rPr>
        <w:t xml:space="preserve"> l’utilisation illégale </w:t>
      </w:r>
      <w:r w:rsidR="00C16532">
        <w:rPr>
          <w:color w:val="000000"/>
          <w:lang w:val="fr-CA"/>
        </w:rPr>
        <w:t>risquent de persister</w:t>
      </w:r>
      <w:r>
        <w:rPr>
          <w:color w:val="000000"/>
          <w:lang w:val="fr-CA"/>
        </w:rPr>
        <w:t xml:space="preserve">. </w:t>
      </w:r>
      <w:r w:rsidR="00AC0B9F">
        <w:rPr>
          <w:color w:val="000000"/>
          <w:lang w:val="fr-CA"/>
        </w:rPr>
        <w:t xml:space="preserve">Et les efforts d’application des lois </w:t>
      </w:r>
      <w:r w:rsidR="00185B0A">
        <w:rPr>
          <w:color w:val="000000"/>
          <w:lang w:val="fr-CA"/>
        </w:rPr>
        <w:t xml:space="preserve">les </w:t>
      </w:r>
      <w:r w:rsidR="00C16532">
        <w:rPr>
          <w:color w:val="000000"/>
          <w:lang w:val="fr-CA"/>
        </w:rPr>
        <w:t>mieux organisés</w:t>
      </w:r>
      <w:r w:rsidR="00185B0A">
        <w:rPr>
          <w:color w:val="000000"/>
          <w:lang w:val="fr-CA"/>
        </w:rPr>
        <w:t xml:space="preserve"> et les mieux financés </w:t>
      </w:r>
      <w:r w:rsidR="00C16532">
        <w:rPr>
          <w:color w:val="000000"/>
          <w:lang w:val="fr-CA"/>
        </w:rPr>
        <w:t xml:space="preserve">eux-mêmes </w:t>
      </w:r>
      <w:r w:rsidR="00185B0A">
        <w:rPr>
          <w:color w:val="000000"/>
          <w:lang w:val="fr-CA"/>
        </w:rPr>
        <w:t xml:space="preserve">(que peu de pays peuvent se permettre ou ont la volonté politique d’appliquer) </w:t>
      </w:r>
      <w:r w:rsidR="00C16532">
        <w:rPr>
          <w:color w:val="000000"/>
          <w:lang w:val="fr-CA"/>
        </w:rPr>
        <w:t xml:space="preserve">ont fort à faire </w:t>
      </w:r>
      <w:r w:rsidR="00185B0A">
        <w:rPr>
          <w:color w:val="000000"/>
          <w:lang w:val="fr-CA"/>
        </w:rPr>
        <w:t xml:space="preserve">pour contrôler efficacement la criminalité liée aux espèces sauvages face aux incitations </w:t>
      </w:r>
      <w:r w:rsidR="00C16532">
        <w:rPr>
          <w:color w:val="000000"/>
          <w:lang w:val="fr-CA"/>
        </w:rPr>
        <w:t xml:space="preserve">qui poussent les </w:t>
      </w:r>
      <w:r w:rsidR="00185B0A">
        <w:rPr>
          <w:color w:val="000000"/>
          <w:lang w:val="fr-CA"/>
        </w:rPr>
        <w:t>populations locales</w:t>
      </w:r>
      <w:r w:rsidR="00C16532">
        <w:rPr>
          <w:color w:val="000000"/>
          <w:lang w:val="fr-CA"/>
        </w:rPr>
        <w:t xml:space="preserve"> à devenir complices</w:t>
      </w:r>
      <w:r w:rsidR="00185B0A">
        <w:rPr>
          <w:color w:val="000000"/>
          <w:lang w:val="fr-CA"/>
        </w:rPr>
        <w:t>.</w:t>
      </w:r>
      <w:r w:rsidR="00E454D3" w:rsidRPr="008417C5">
        <w:rPr>
          <w:color w:val="000000"/>
          <w:lang w:val="fr-CA"/>
        </w:rPr>
        <w:t xml:space="preserve"> </w:t>
      </w:r>
    </w:p>
    <w:p w:rsidR="00ED0812" w:rsidRPr="008417C5" w:rsidRDefault="00C16532" w:rsidP="004930B6">
      <w:pPr>
        <w:tabs>
          <w:tab w:val="left" w:pos="1571"/>
        </w:tabs>
        <w:spacing w:after="160" w:line="259" w:lineRule="auto"/>
        <w:rPr>
          <w:color w:val="000000"/>
          <w:lang w:val="fr-CA"/>
        </w:rPr>
      </w:pPr>
      <w:r>
        <w:rPr>
          <w:color w:val="000000"/>
          <w:lang w:val="fr-CA"/>
        </w:rPr>
        <w:t>E</w:t>
      </w:r>
      <w:r w:rsidR="00185B0A">
        <w:rPr>
          <w:color w:val="000000"/>
          <w:lang w:val="fr-CA"/>
        </w:rPr>
        <w:t>n Afrique centrale et occidentale</w:t>
      </w:r>
      <w:r>
        <w:rPr>
          <w:color w:val="000000"/>
          <w:lang w:val="fr-CA"/>
        </w:rPr>
        <w:t>, certains modèles de gouvernance</w:t>
      </w:r>
      <w:r w:rsidR="00185B0A">
        <w:rPr>
          <w:color w:val="000000"/>
          <w:lang w:val="fr-CA"/>
        </w:rPr>
        <w:t xml:space="preserve"> donnent les moyens aux </w:t>
      </w:r>
      <w:proofErr w:type="spellStart"/>
      <w:r w:rsidR="003F14D0" w:rsidRPr="003965B6">
        <w:rPr>
          <w:rFonts w:eastAsia="Times New Roman" w:cs="Times New Roman"/>
        </w:rPr>
        <w:t>peuples</w:t>
      </w:r>
      <w:proofErr w:type="spellEnd"/>
      <w:r w:rsidR="003F14D0" w:rsidRPr="003965B6">
        <w:rPr>
          <w:rFonts w:eastAsia="Times New Roman" w:cs="Times New Roman"/>
        </w:rPr>
        <w:t xml:space="preserve"> </w:t>
      </w:r>
      <w:proofErr w:type="spellStart"/>
      <w:r w:rsidR="003F14D0" w:rsidRPr="003965B6">
        <w:rPr>
          <w:rFonts w:eastAsia="Times New Roman" w:cs="Times New Roman"/>
        </w:rPr>
        <w:t>autochtones</w:t>
      </w:r>
      <w:proofErr w:type="spellEnd"/>
      <w:r w:rsidR="003F14D0" w:rsidRPr="003965B6">
        <w:rPr>
          <w:rFonts w:eastAsia="Times New Roman" w:cs="Times New Roman"/>
        </w:rPr>
        <w:t xml:space="preserve"> et </w:t>
      </w:r>
      <w:proofErr w:type="spellStart"/>
      <w:r w:rsidR="003F14D0" w:rsidRPr="003965B6">
        <w:rPr>
          <w:rFonts w:eastAsia="Times New Roman" w:cs="Times New Roman"/>
        </w:rPr>
        <w:t>communautés</w:t>
      </w:r>
      <w:proofErr w:type="spellEnd"/>
      <w:r w:rsidR="003F14D0" w:rsidRPr="003965B6">
        <w:rPr>
          <w:rFonts w:eastAsia="Times New Roman" w:cs="Times New Roman"/>
        </w:rPr>
        <w:t xml:space="preserve"> locales</w:t>
      </w:r>
      <w:r w:rsidR="003F14D0">
        <w:rPr>
          <w:rFonts w:eastAsia="Times New Roman" w:cs="Times New Roman"/>
        </w:rPr>
        <w:t xml:space="preserve"> </w:t>
      </w:r>
      <w:r w:rsidR="00185B0A">
        <w:rPr>
          <w:color w:val="000000"/>
          <w:lang w:val="fr-CA"/>
        </w:rPr>
        <w:t xml:space="preserve">de gérer durablement les espèces sauvages et de générer des avantages économiques et sociaux. Dans plusieurs cas, ces approches ont réussi à </w:t>
      </w:r>
      <w:r>
        <w:rPr>
          <w:color w:val="000000"/>
          <w:lang w:val="fr-CA"/>
        </w:rPr>
        <w:t xml:space="preserve">faire </w:t>
      </w:r>
      <w:r w:rsidR="00185B0A">
        <w:rPr>
          <w:color w:val="000000"/>
          <w:lang w:val="fr-CA"/>
        </w:rPr>
        <w:t xml:space="preserve">diminuer l’utilisation </w:t>
      </w:r>
      <w:r w:rsidR="003F14D0">
        <w:rPr>
          <w:color w:val="000000"/>
          <w:lang w:val="fr-CA"/>
        </w:rPr>
        <w:t xml:space="preserve">et commerce </w:t>
      </w:r>
      <w:r w:rsidR="00185B0A">
        <w:rPr>
          <w:color w:val="000000"/>
          <w:lang w:val="fr-CA"/>
        </w:rPr>
        <w:t xml:space="preserve">illégale des espèces sauvages – parfois de façon </w:t>
      </w:r>
      <w:r>
        <w:rPr>
          <w:color w:val="000000"/>
          <w:lang w:val="fr-CA"/>
        </w:rPr>
        <w:t>spectaculaire</w:t>
      </w:r>
      <w:r w:rsidR="00185B0A">
        <w:rPr>
          <w:color w:val="000000"/>
          <w:lang w:val="fr-CA"/>
        </w:rPr>
        <w:t xml:space="preserve"> – et à susciter un engagement communautaire </w:t>
      </w:r>
      <w:r>
        <w:rPr>
          <w:color w:val="000000"/>
          <w:lang w:val="fr-CA"/>
        </w:rPr>
        <w:t>résolu</w:t>
      </w:r>
      <w:r w:rsidR="00185B0A">
        <w:rPr>
          <w:color w:val="000000"/>
          <w:lang w:val="fr-CA"/>
        </w:rPr>
        <w:t xml:space="preserve"> dans les efforts </w:t>
      </w:r>
      <w:r>
        <w:rPr>
          <w:color w:val="000000"/>
          <w:lang w:val="fr-CA"/>
        </w:rPr>
        <w:t>d’application des lois</w:t>
      </w:r>
      <w:r w:rsidR="00185B0A">
        <w:rPr>
          <w:color w:val="000000"/>
          <w:lang w:val="fr-CA"/>
        </w:rPr>
        <w:t xml:space="preserve">. </w:t>
      </w:r>
      <w:r>
        <w:rPr>
          <w:color w:val="000000"/>
          <w:lang w:val="fr-CA"/>
        </w:rPr>
        <w:t>Il est clair qu’il faut</w:t>
      </w:r>
      <w:r w:rsidR="00185B0A">
        <w:rPr>
          <w:color w:val="000000"/>
          <w:lang w:val="fr-CA"/>
        </w:rPr>
        <w:t xml:space="preserve"> faire connaître ces exemples, distiller les leçons apprises, et </w:t>
      </w:r>
      <w:r w:rsidR="00F404DF">
        <w:rPr>
          <w:color w:val="000000"/>
          <w:lang w:val="fr-CA"/>
        </w:rPr>
        <w:t>faire en sorte</w:t>
      </w:r>
      <w:r w:rsidR="00185B0A">
        <w:rPr>
          <w:color w:val="000000"/>
          <w:lang w:val="fr-CA"/>
        </w:rPr>
        <w:t xml:space="preserve"> que ce</w:t>
      </w:r>
      <w:r w:rsidR="00F404DF">
        <w:rPr>
          <w:color w:val="000000"/>
          <w:lang w:val="fr-CA"/>
        </w:rPr>
        <w:t>s</w:t>
      </w:r>
      <w:r w:rsidR="00185B0A">
        <w:rPr>
          <w:color w:val="000000"/>
          <w:lang w:val="fr-CA"/>
        </w:rPr>
        <w:t xml:space="preserve"> expérience</w:t>
      </w:r>
      <w:r w:rsidR="00F404DF">
        <w:rPr>
          <w:color w:val="000000"/>
          <w:lang w:val="fr-CA"/>
        </w:rPr>
        <w:t>s</w:t>
      </w:r>
      <w:r w:rsidR="00185B0A">
        <w:rPr>
          <w:color w:val="000000"/>
          <w:lang w:val="fr-CA"/>
        </w:rPr>
        <w:t xml:space="preserve"> influence</w:t>
      </w:r>
      <w:r w:rsidR="00F404DF">
        <w:rPr>
          <w:color w:val="000000"/>
          <w:lang w:val="fr-CA"/>
        </w:rPr>
        <w:t>nt</w:t>
      </w:r>
      <w:r w:rsidR="00185B0A">
        <w:rPr>
          <w:color w:val="000000"/>
          <w:lang w:val="fr-CA"/>
        </w:rPr>
        <w:t xml:space="preserve"> le débat politique international actuel sur le commerce illégal des espèces sauvages et la mise en œuvre d</w:t>
      </w:r>
      <w:r w:rsidR="00F404DF">
        <w:rPr>
          <w:color w:val="000000"/>
          <w:lang w:val="fr-CA"/>
        </w:rPr>
        <w:t xml:space="preserve">es </w:t>
      </w:r>
      <w:r w:rsidR="00185B0A">
        <w:rPr>
          <w:color w:val="000000"/>
          <w:lang w:val="fr-CA"/>
        </w:rPr>
        <w:t xml:space="preserve">approches. </w:t>
      </w:r>
    </w:p>
    <w:p w:rsidR="0077119C" w:rsidRPr="00185B0A" w:rsidRDefault="00185B0A" w:rsidP="00185B0A">
      <w:pPr>
        <w:tabs>
          <w:tab w:val="left" w:pos="1571"/>
        </w:tabs>
        <w:spacing w:after="160" w:line="259" w:lineRule="auto"/>
        <w:rPr>
          <w:lang w:val="fr-CA"/>
        </w:rPr>
      </w:pPr>
      <w:r>
        <w:rPr>
          <w:color w:val="000000"/>
          <w:lang w:val="fr-CA"/>
        </w:rPr>
        <w:t xml:space="preserve">Il est vital d’analyser le potentiel des approches communautaires dans le contexte des </w:t>
      </w:r>
      <w:r w:rsidR="00F404DF">
        <w:rPr>
          <w:color w:val="000000"/>
          <w:lang w:val="fr-CA"/>
        </w:rPr>
        <w:t>défis</w:t>
      </w:r>
      <w:r>
        <w:rPr>
          <w:color w:val="000000"/>
          <w:lang w:val="fr-CA"/>
        </w:rPr>
        <w:t xml:space="preserve"> contemporains posés par les profits croissants du commerce illégal,</w:t>
      </w:r>
      <w:r w:rsidR="003F14D0">
        <w:rPr>
          <w:color w:val="000000"/>
          <w:lang w:val="fr-CA"/>
        </w:rPr>
        <w:t xml:space="preserve"> l'implication croissante de la criminalité </w:t>
      </w:r>
      <w:proofErr w:type="spellStart"/>
      <w:r w:rsidR="003F14D0">
        <w:rPr>
          <w:color w:val="000000"/>
          <w:lang w:val="fr-CA"/>
        </w:rPr>
        <w:t>organisee</w:t>
      </w:r>
      <w:proofErr w:type="spellEnd"/>
      <w:r w:rsidR="003F14D0">
        <w:rPr>
          <w:color w:val="000000"/>
          <w:lang w:val="fr-CA"/>
        </w:rPr>
        <w:t>,</w:t>
      </w:r>
      <w:r>
        <w:rPr>
          <w:color w:val="000000"/>
          <w:lang w:val="fr-CA"/>
        </w:rPr>
        <w:t xml:space="preserve"> l’accès aux armes </w:t>
      </w:r>
      <w:r w:rsidR="00F404DF">
        <w:rPr>
          <w:color w:val="000000"/>
          <w:lang w:val="fr-CA"/>
        </w:rPr>
        <w:t>pour les</w:t>
      </w:r>
      <w:r>
        <w:rPr>
          <w:color w:val="000000"/>
          <w:lang w:val="fr-CA"/>
        </w:rPr>
        <w:t xml:space="preserve"> membres des communautés, l’aggravation de la pauvreté dans bien des régions, l’érosion des </w:t>
      </w:r>
      <w:r w:rsidR="003F14D0">
        <w:rPr>
          <w:color w:val="000000"/>
          <w:lang w:val="fr-CA"/>
        </w:rPr>
        <w:t xml:space="preserve">droits fonciers et </w:t>
      </w:r>
      <w:r>
        <w:rPr>
          <w:color w:val="000000"/>
          <w:lang w:val="fr-CA"/>
        </w:rPr>
        <w:t xml:space="preserve">systèmes de gouvernance traditionnels, l’urbanisation rapide et l’évolution des systèmes de valeurs communautaires, ainsi que les menaces à grande échelle exercées par les changements climatiques, </w:t>
      </w:r>
      <w:r w:rsidR="000A562C">
        <w:rPr>
          <w:color w:val="000000"/>
          <w:lang w:val="fr-CA"/>
        </w:rPr>
        <w:t>avec</w:t>
      </w:r>
      <w:r>
        <w:rPr>
          <w:color w:val="000000"/>
          <w:lang w:val="fr-CA"/>
        </w:rPr>
        <w:t xml:space="preserve"> une </w:t>
      </w:r>
      <w:r w:rsidR="00F404DF">
        <w:rPr>
          <w:color w:val="000000"/>
          <w:lang w:val="fr-CA"/>
        </w:rPr>
        <w:t>perte</w:t>
      </w:r>
      <w:r>
        <w:rPr>
          <w:color w:val="000000"/>
          <w:lang w:val="fr-CA"/>
        </w:rPr>
        <w:t xml:space="preserve"> progressive de l’habitat affectant l’agriculture de subsistance.  </w:t>
      </w:r>
    </w:p>
    <w:sectPr w:rsidR="0077119C" w:rsidRPr="00185B0A" w:rsidSect="00BF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DCD" w:rsidRDefault="00AC6DCD" w:rsidP="00E454D3">
      <w:r>
        <w:separator/>
      </w:r>
    </w:p>
  </w:endnote>
  <w:endnote w:type="continuationSeparator" w:id="0">
    <w:p w:rsidR="00AC6DCD" w:rsidRDefault="00AC6DCD" w:rsidP="00E454D3">
      <w:r>
        <w:continuationSeparator/>
      </w:r>
    </w:p>
  </w:endnote>
  <w:endnote w:type="continuationNotice" w:id="1">
    <w:p w:rsidR="00AC6DCD" w:rsidRDefault="00AC6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676" w:rsidRDefault="001836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8"/>
      <w:gridCol w:w="4258"/>
    </w:tblGrid>
    <w:tr w:rsidR="0085187F" w:rsidTr="007C5F2D">
      <w:tc>
        <w:tcPr>
          <w:tcW w:w="4258" w:type="dxa"/>
          <w:vAlign w:val="center"/>
        </w:tcPr>
        <w:p w:rsidR="0085187F" w:rsidRDefault="0085187F" w:rsidP="007C5F2D">
          <w:pPr>
            <w:pStyle w:val="Pieddepage"/>
            <w:tabs>
              <w:tab w:val="left" w:pos="556"/>
              <w:tab w:val="center" w:pos="2021"/>
            </w:tabs>
            <w:jc w:val="center"/>
          </w:pPr>
          <w:r>
            <w:rPr>
              <w:noProof/>
              <w:lang w:val="fr-FR" w:eastAsia="fr-FR"/>
            </w:rPr>
            <w:drawing>
              <wp:inline distT="0" distB="0" distL="0" distR="0">
                <wp:extent cx="1733783" cy="57017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5259" cy="570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dxa"/>
          <w:vAlign w:val="center"/>
        </w:tcPr>
        <w:p w:rsidR="0085187F" w:rsidRDefault="0085187F" w:rsidP="007C5F2D">
          <w:pPr>
            <w:pStyle w:val="Pieddepage"/>
            <w:tabs>
              <w:tab w:val="clear" w:pos="4320"/>
              <w:tab w:val="clear" w:pos="8640"/>
              <w:tab w:val="right" w:pos="4042"/>
            </w:tabs>
            <w:jc w:val="center"/>
          </w:pPr>
          <w:r>
            <w:rPr>
              <w:noProof/>
              <w:lang w:val="fr-FR" w:eastAsia="fr-FR"/>
            </w:rPr>
            <w:drawing>
              <wp:inline distT="0" distB="0" distL="0" distR="0">
                <wp:extent cx="919480" cy="40005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ustriaEnvt.jpe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48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5187F" w:rsidRDefault="0085187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676" w:rsidRDefault="001836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DCD" w:rsidRDefault="00AC6DCD" w:rsidP="00E454D3">
      <w:r>
        <w:separator/>
      </w:r>
    </w:p>
  </w:footnote>
  <w:footnote w:type="continuationSeparator" w:id="0">
    <w:p w:rsidR="00AC6DCD" w:rsidRDefault="00AC6DCD" w:rsidP="00E454D3">
      <w:r>
        <w:continuationSeparator/>
      </w:r>
    </w:p>
  </w:footnote>
  <w:footnote w:type="continuationNotice" w:id="1">
    <w:p w:rsidR="00AC6DCD" w:rsidRDefault="00AC6D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676" w:rsidRDefault="001836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2126"/>
      <w:gridCol w:w="1984"/>
      <w:gridCol w:w="1985"/>
      <w:gridCol w:w="1417"/>
    </w:tblGrid>
    <w:tr w:rsidR="00183676" w:rsidTr="007C5F2D">
      <w:tc>
        <w:tcPr>
          <w:tcW w:w="1101" w:type="dxa"/>
          <w:vAlign w:val="center"/>
        </w:tcPr>
        <w:p w:rsidR="00183676" w:rsidRDefault="00183676" w:rsidP="007C5F2D">
          <w:pPr>
            <w:pStyle w:val="En-tte"/>
            <w:jc w:val="center"/>
          </w:pPr>
          <w:r w:rsidRPr="003B7BB5">
            <w:rPr>
              <w:noProof/>
              <w:lang w:val="fr-FR" w:eastAsia="fr-FR"/>
            </w:rPr>
            <w:drawing>
              <wp:inline distT="0" distB="0" distL="0" distR="0">
                <wp:extent cx="571500" cy="549234"/>
                <wp:effectExtent l="0" t="0" r="0" b="1016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UCN.ep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699" cy="54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Mar>
            <w:left w:w="57" w:type="dxa"/>
          </w:tcMar>
          <w:vAlign w:val="center"/>
        </w:tcPr>
        <w:p w:rsidR="00183676" w:rsidRPr="003B7BB5" w:rsidRDefault="00183676" w:rsidP="007C5F2D">
          <w:pPr>
            <w:pStyle w:val="En-tte"/>
            <w:rPr>
              <w:noProof/>
              <w:lang w:val="en-US" w:eastAsia="en-US"/>
            </w:rPr>
          </w:pPr>
          <w:r>
            <w:rPr>
              <w:noProof/>
              <w:lang w:val="fr-FR" w:eastAsia="fr-FR"/>
            </w:rPr>
            <w:drawing>
              <wp:inline distT="0" distB="0" distL="0" distR="0">
                <wp:extent cx="1162050" cy="313330"/>
                <wp:effectExtent l="0" t="0" r="635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LI_Tagline_text only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5508" cy="314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183676" w:rsidRPr="003B7BB5" w:rsidRDefault="00183676" w:rsidP="007C5F2D">
          <w:pPr>
            <w:pStyle w:val="En-tte"/>
            <w:jc w:val="center"/>
            <w:rPr>
              <w:noProof/>
              <w:lang w:val="en-US" w:eastAsia="en-US"/>
            </w:rPr>
          </w:pPr>
          <w:r w:rsidRPr="003B7BB5">
            <w:rPr>
              <w:noProof/>
              <w:lang w:val="fr-FR" w:eastAsia="fr-FR"/>
            </w:rPr>
            <w:drawing>
              <wp:inline distT="0" distB="0" distL="0" distR="0">
                <wp:extent cx="1238250" cy="273454"/>
                <wp:effectExtent l="0" t="0" r="6350" b="635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IED_full_horiz_logo(green)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421" cy="27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:rsidR="00183676" w:rsidRDefault="00183676" w:rsidP="007C5F2D">
          <w:pPr>
            <w:pStyle w:val="En-tte"/>
            <w:jc w:val="center"/>
            <w:rPr>
              <w:noProof/>
              <w:lang w:val="en-US" w:eastAsia="en-US"/>
            </w:rPr>
          </w:pPr>
          <w:r>
            <w:rPr>
              <w:noProof/>
              <w:lang w:val="fr-FR" w:eastAsia="fr-FR"/>
            </w:rPr>
            <w:drawing>
              <wp:inline distT="0" distB="0" distL="0" distR="0">
                <wp:extent cx="950633" cy="3429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FFIC_higherres.jpe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633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Mar>
            <w:right w:w="142" w:type="dxa"/>
          </w:tcMar>
          <w:vAlign w:val="center"/>
        </w:tcPr>
        <w:p w:rsidR="00183676" w:rsidRPr="003B7BB5" w:rsidRDefault="00183676" w:rsidP="007C5F2D">
          <w:pPr>
            <w:pStyle w:val="En-tte"/>
            <w:jc w:val="both"/>
            <w:rPr>
              <w:noProof/>
              <w:lang w:val="en-US" w:eastAsia="en-US"/>
            </w:rPr>
          </w:pPr>
          <w:r>
            <w:rPr>
              <w:noProof/>
              <w:lang w:val="fr-FR" w:eastAsia="fr-FR"/>
            </w:rPr>
            <w:drawing>
              <wp:inline distT="0" distB="0" distL="0" distR="0">
                <wp:extent cx="792480" cy="70739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707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74CEF" w:rsidRDefault="00074CE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676" w:rsidRDefault="0018367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80874"/>
    <w:multiLevelType w:val="multilevel"/>
    <w:tmpl w:val="0A2A3FFE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Cambria"/>
        <w:b/>
        <w:bCs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</w:abstractNum>
  <w:abstractNum w:abstractNumId="1" w15:restartNumberingAfterBreak="0">
    <w:nsid w:val="39023991"/>
    <w:multiLevelType w:val="multilevel"/>
    <w:tmpl w:val="704A2BB2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Cambria"/>
        <w:b/>
        <w:bCs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</w:abstractNum>
  <w:abstractNum w:abstractNumId="2" w15:restartNumberingAfterBreak="0">
    <w:nsid w:val="5D2529BF"/>
    <w:multiLevelType w:val="multilevel"/>
    <w:tmpl w:val="8690E082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Cambria"/>
        <w:b/>
        <w:bCs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b/>
        <w:bCs/>
        <w:position w:val="0"/>
        <w:sz w:val="24"/>
        <w:szCs w:val="24"/>
        <w:rtl w:val="0"/>
        <w:lang w:val="en-US"/>
      </w:rPr>
    </w:lvl>
  </w:abstractNum>
  <w:abstractNum w:abstractNumId="3" w15:restartNumberingAfterBreak="0">
    <w:nsid w:val="7AE156FA"/>
    <w:multiLevelType w:val="multilevel"/>
    <w:tmpl w:val="1EF852B8"/>
    <w:styleLink w:val="ImportedStyle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eastAsia="Cambria" w:hAnsi="Cambria" w:cs="Cambria"/>
        <w:b/>
        <w:bCs/>
        <w:position w:val="0"/>
        <w:sz w:val="24"/>
        <w:szCs w:val="24"/>
        <w:lang w:val="de-D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  <w:bCs/>
        <w:position w:val="0"/>
        <w:sz w:val="24"/>
        <w:szCs w:val="24"/>
        <w:lang w:val="de-D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eastAsia="Cambria" w:hAnsi="Cambria" w:cs="Cambria"/>
        <w:b/>
        <w:bCs/>
        <w:position w:val="0"/>
        <w:sz w:val="24"/>
        <w:szCs w:val="24"/>
        <w:lang w:val="de-D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eastAsia="Cambria" w:hAnsi="Cambria" w:cs="Cambria"/>
        <w:b/>
        <w:bCs/>
        <w:position w:val="0"/>
        <w:sz w:val="24"/>
        <w:szCs w:val="24"/>
        <w:lang w:val="de-D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mbria" w:eastAsia="Cambria" w:hAnsi="Cambria" w:cs="Cambria"/>
        <w:b/>
        <w:bCs/>
        <w:position w:val="0"/>
        <w:sz w:val="24"/>
        <w:szCs w:val="24"/>
        <w:lang w:val="de-D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eastAsia="Cambria" w:hAnsi="Cambria" w:cs="Cambria"/>
        <w:b/>
        <w:bCs/>
        <w:position w:val="0"/>
        <w:sz w:val="24"/>
        <w:szCs w:val="24"/>
        <w:lang w:val="de-D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eastAsia="Cambria" w:hAnsi="Cambria" w:cs="Cambria"/>
        <w:b/>
        <w:bCs/>
        <w:position w:val="0"/>
        <w:sz w:val="24"/>
        <w:szCs w:val="24"/>
        <w:lang w:val="de-D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mbria" w:eastAsia="Cambria" w:hAnsi="Cambria" w:cs="Cambria"/>
        <w:b/>
        <w:bCs/>
        <w:position w:val="0"/>
        <w:sz w:val="24"/>
        <w:szCs w:val="24"/>
        <w:lang w:val="de-D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D3"/>
    <w:rsid w:val="0003324E"/>
    <w:rsid w:val="000725CB"/>
    <w:rsid w:val="00074CEF"/>
    <w:rsid w:val="000A562C"/>
    <w:rsid w:val="00183676"/>
    <w:rsid w:val="00185B0A"/>
    <w:rsid w:val="001B2CDD"/>
    <w:rsid w:val="001C67CA"/>
    <w:rsid w:val="002045C2"/>
    <w:rsid w:val="002E6148"/>
    <w:rsid w:val="0030411A"/>
    <w:rsid w:val="00304ED1"/>
    <w:rsid w:val="00376E31"/>
    <w:rsid w:val="00386935"/>
    <w:rsid w:val="0039482E"/>
    <w:rsid w:val="003965B6"/>
    <w:rsid w:val="003F14D0"/>
    <w:rsid w:val="003F17F2"/>
    <w:rsid w:val="00420ED8"/>
    <w:rsid w:val="0042193D"/>
    <w:rsid w:val="004469E6"/>
    <w:rsid w:val="00482E95"/>
    <w:rsid w:val="004930B6"/>
    <w:rsid w:val="004A1DD4"/>
    <w:rsid w:val="004B6D51"/>
    <w:rsid w:val="004E7156"/>
    <w:rsid w:val="00556B64"/>
    <w:rsid w:val="00591456"/>
    <w:rsid w:val="005A65EB"/>
    <w:rsid w:val="005E3BC7"/>
    <w:rsid w:val="006147D2"/>
    <w:rsid w:val="00685A0B"/>
    <w:rsid w:val="00690954"/>
    <w:rsid w:val="006B7EFC"/>
    <w:rsid w:val="006C74AC"/>
    <w:rsid w:val="00745585"/>
    <w:rsid w:val="00746A07"/>
    <w:rsid w:val="0077119C"/>
    <w:rsid w:val="00784127"/>
    <w:rsid w:val="008417C5"/>
    <w:rsid w:val="0085187F"/>
    <w:rsid w:val="00864F1D"/>
    <w:rsid w:val="008A57B9"/>
    <w:rsid w:val="008B1FF6"/>
    <w:rsid w:val="00916E86"/>
    <w:rsid w:val="0091770D"/>
    <w:rsid w:val="00932A8F"/>
    <w:rsid w:val="00961486"/>
    <w:rsid w:val="00965C2D"/>
    <w:rsid w:val="00976DFE"/>
    <w:rsid w:val="009804DE"/>
    <w:rsid w:val="009D7B48"/>
    <w:rsid w:val="00A1642C"/>
    <w:rsid w:val="00A53475"/>
    <w:rsid w:val="00A83266"/>
    <w:rsid w:val="00AC0B9F"/>
    <w:rsid w:val="00AC6DCD"/>
    <w:rsid w:val="00B47A59"/>
    <w:rsid w:val="00B83E6D"/>
    <w:rsid w:val="00B844E2"/>
    <w:rsid w:val="00BA4CE2"/>
    <w:rsid w:val="00BE3287"/>
    <w:rsid w:val="00BF3F2A"/>
    <w:rsid w:val="00C07356"/>
    <w:rsid w:val="00C16532"/>
    <w:rsid w:val="00C62C08"/>
    <w:rsid w:val="00C837EF"/>
    <w:rsid w:val="00CC5221"/>
    <w:rsid w:val="00CE5890"/>
    <w:rsid w:val="00DB7AFF"/>
    <w:rsid w:val="00E11396"/>
    <w:rsid w:val="00E22B0B"/>
    <w:rsid w:val="00E454D3"/>
    <w:rsid w:val="00E83370"/>
    <w:rsid w:val="00ED0812"/>
    <w:rsid w:val="00F11701"/>
    <w:rsid w:val="00F12010"/>
    <w:rsid w:val="00F1750D"/>
    <w:rsid w:val="00F2389D"/>
    <w:rsid w:val="00F404DF"/>
    <w:rsid w:val="00F83D73"/>
    <w:rsid w:val="00F97A04"/>
    <w:rsid w:val="00FC6525"/>
    <w:rsid w:val="00FD1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10B9E8-ABE2-4149-AC2F-011D25B2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454D3"/>
    <w:rPr>
      <w:u w:val="single"/>
    </w:rPr>
  </w:style>
  <w:style w:type="paragraph" w:customStyle="1" w:styleId="FootnoteText1">
    <w:name w:val="Footnote Text1"/>
    <w:basedOn w:val="Normal"/>
    <w:next w:val="Notedebasdepage"/>
    <w:link w:val="FootnoteTextChar"/>
    <w:uiPriority w:val="99"/>
    <w:unhideWhenUsed/>
    <w:rsid w:val="00E454D3"/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FootnoteTextChar">
    <w:name w:val="Footnote Text Char"/>
    <w:basedOn w:val="Policepardfaut"/>
    <w:link w:val="FootnoteText1"/>
    <w:uiPriority w:val="99"/>
    <w:rsid w:val="00E454D3"/>
    <w:rPr>
      <w:rFonts w:ascii="Times New Roman" w:eastAsia="Arial Unicode MS" w:hAnsi="Times New Roman" w:cs="Times New Roman"/>
      <w:sz w:val="20"/>
      <w:szCs w:val="20"/>
      <w:bdr w:val="nil"/>
      <w:lang w:val="en-AU"/>
    </w:rPr>
  </w:style>
  <w:style w:type="character" w:styleId="Appelnotedebasdep">
    <w:name w:val="footnote reference"/>
    <w:basedOn w:val="Policepardfaut"/>
    <w:uiPriority w:val="99"/>
    <w:unhideWhenUsed/>
    <w:rsid w:val="00E454D3"/>
    <w:rPr>
      <w:vertAlign w:val="superscript"/>
    </w:rPr>
  </w:style>
  <w:style w:type="paragraph" w:styleId="Notedebasdepage">
    <w:name w:val="footnote text"/>
    <w:basedOn w:val="Normal"/>
    <w:link w:val="FootnoteTextChar1"/>
    <w:uiPriority w:val="99"/>
    <w:semiHidden/>
    <w:unhideWhenUsed/>
    <w:rsid w:val="00E454D3"/>
  </w:style>
  <w:style w:type="character" w:customStyle="1" w:styleId="FootnoteTextChar1">
    <w:name w:val="Footnote Text Char1"/>
    <w:basedOn w:val="Policepardfaut"/>
    <w:link w:val="Notedebasdepage"/>
    <w:uiPriority w:val="99"/>
    <w:semiHidden/>
    <w:rsid w:val="00E454D3"/>
  </w:style>
  <w:style w:type="paragraph" w:customStyle="1" w:styleId="Default">
    <w:name w:val="Default"/>
    <w:rsid w:val="00E454D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GB"/>
    </w:rPr>
  </w:style>
  <w:style w:type="table" w:styleId="Grilledutableau">
    <w:name w:val="Table Grid"/>
    <w:basedOn w:val="TableauNormal"/>
    <w:uiPriority w:val="39"/>
    <w:rsid w:val="00E454D3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7119C"/>
    <w:rPr>
      <w:sz w:val="18"/>
      <w:szCs w:val="18"/>
    </w:rPr>
  </w:style>
  <w:style w:type="paragraph" w:styleId="Commentaire">
    <w:name w:val="annotation text"/>
    <w:basedOn w:val="Normal"/>
    <w:link w:val="CommentTextChar"/>
    <w:uiPriority w:val="99"/>
    <w:semiHidden/>
    <w:unhideWhenUsed/>
    <w:rsid w:val="0077119C"/>
  </w:style>
  <w:style w:type="character" w:customStyle="1" w:styleId="CommentTextChar">
    <w:name w:val="Comment Text Char"/>
    <w:basedOn w:val="Policepardfaut"/>
    <w:link w:val="Commentaire"/>
    <w:uiPriority w:val="99"/>
    <w:semiHidden/>
    <w:rsid w:val="0077119C"/>
  </w:style>
  <w:style w:type="paragraph" w:styleId="Objetducommentaire">
    <w:name w:val="annotation subject"/>
    <w:basedOn w:val="Commentaire"/>
    <w:next w:val="Commentaire"/>
    <w:link w:val="CommentSubjectChar"/>
    <w:uiPriority w:val="99"/>
    <w:semiHidden/>
    <w:unhideWhenUsed/>
    <w:rsid w:val="0077119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Objetducommentaire"/>
    <w:uiPriority w:val="99"/>
    <w:semiHidden/>
    <w:rsid w:val="0077119C"/>
    <w:rPr>
      <w:b/>
      <w:bCs/>
      <w:sz w:val="20"/>
      <w:szCs w:val="20"/>
    </w:rPr>
  </w:style>
  <w:style w:type="paragraph" w:styleId="Textedebulles">
    <w:name w:val="Balloon Text"/>
    <w:basedOn w:val="Normal"/>
    <w:link w:val="BalloonTextChar"/>
    <w:uiPriority w:val="99"/>
    <w:semiHidden/>
    <w:unhideWhenUsed/>
    <w:rsid w:val="007711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Policepardfaut"/>
    <w:link w:val="Textedebulles"/>
    <w:uiPriority w:val="99"/>
    <w:semiHidden/>
    <w:rsid w:val="0077119C"/>
    <w:rPr>
      <w:rFonts w:ascii="Lucida Grande" w:hAnsi="Lucida Grande" w:cs="Lucida Grande"/>
      <w:sz w:val="18"/>
      <w:szCs w:val="18"/>
    </w:rPr>
  </w:style>
  <w:style w:type="paragraph" w:customStyle="1" w:styleId="BodyA">
    <w:name w:val="Body A"/>
    <w:rsid w:val="007711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paragraph" w:styleId="Paragraphedeliste">
    <w:name w:val="List Paragraph"/>
    <w:rsid w:val="0077119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sz w:val="22"/>
      <w:szCs w:val="22"/>
      <w:u w:color="000000"/>
      <w:bdr w:val="nil"/>
      <w:lang w:val="de-DE"/>
    </w:rPr>
  </w:style>
  <w:style w:type="numbering" w:customStyle="1" w:styleId="List0">
    <w:name w:val="List 0"/>
    <w:basedOn w:val="Aucuneliste"/>
    <w:rsid w:val="0077119C"/>
    <w:pPr>
      <w:numPr>
        <w:numId w:val="1"/>
      </w:numPr>
    </w:pPr>
  </w:style>
  <w:style w:type="numbering" w:customStyle="1" w:styleId="ImportedStyle2">
    <w:name w:val="Imported Style 2"/>
    <w:rsid w:val="0077119C"/>
    <w:pPr>
      <w:numPr>
        <w:numId w:val="2"/>
      </w:numPr>
    </w:pPr>
  </w:style>
  <w:style w:type="numbering" w:customStyle="1" w:styleId="List1">
    <w:name w:val="List 1"/>
    <w:basedOn w:val="Aucuneliste"/>
    <w:rsid w:val="0077119C"/>
    <w:pPr>
      <w:numPr>
        <w:numId w:val="3"/>
      </w:numPr>
    </w:pPr>
  </w:style>
  <w:style w:type="numbering" w:customStyle="1" w:styleId="List21">
    <w:name w:val="List 21"/>
    <w:basedOn w:val="Aucuneliste"/>
    <w:rsid w:val="0077119C"/>
    <w:pPr>
      <w:numPr>
        <w:numId w:val="4"/>
      </w:numPr>
    </w:pPr>
  </w:style>
  <w:style w:type="paragraph" w:styleId="En-tte">
    <w:name w:val="header"/>
    <w:basedOn w:val="Normal"/>
    <w:link w:val="HeaderChar"/>
    <w:uiPriority w:val="99"/>
    <w:unhideWhenUsed/>
    <w:rsid w:val="001C6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Policepardfaut"/>
    <w:link w:val="En-tte"/>
    <w:uiPriority w:val="99"/>
    <w:rsid w:val="001C67CA"/>
  </w:style>
  <w:style w:type="paragraph" w:styleId="Pieddepage">
    <w:name w:val="footer"/>
    <w:basedOn w:val="Normal"/>
    <w:link w:val="FooterChar"/>
    <w:uiPriority w:val="99"/>
    <w:unhideWhenUsed/>
    <w:rsid w:val="001C6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Policepardfaut"/>
    <w:link w:val="Pieddepage"/>
    <w:uiPriority w:val="99"/>
    <w:rsid w:val="001C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E5595A-43D3-4137-A214-B70E8F00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2259</Words>
  <Characters>12428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SUSG</Company>
  <LinksUpToDate>false</LinksUpToDate>
  <CharactersWithSpaces>14658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Cooney</dc:creator>
  <cp:lastModifiedBy>merline TT</cp:lastModifiedBy>
  <cp:revision>2</cp:revision>
  <cp:lastPrinted>2015-12-09T13:10:00Z</cp:lastPrinted>
  <dcterms:created xsi:type="dcterms:W3CDTF">2015-12-15T18:19:00Z</dcterms:created>
  <dcterms:modified xsi:type="dcterms:W3CDTF">2015-12-15T18:19:00Z</dcterms:modified>
</cp:coreProperties>
</file>