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B1" w:rsidRDefault="00ED6133" w:rsidP="008B1FB1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6pt;margin-top:19.4pt;width:427.95pt;height:76.55pt;z-index:251658240">
            <v:textbox>
              <w:txbxContent>
                <w:p w:rsidR="00797F3A" w:rsidRDefault="00797F3A" w:rsidP="00797F3A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ATELIER DE VALIDATION DE LA METHODOLOGIE REGIONALE POUR L’ETABLISSEMENT DES EQUATIONS ALLOMETRIQUES</w:t>
                  </w:r>
                </w:p>
                <w:p w:rsidR="00797F3A" w:rsidRDefault="00797F3A" w:rsidP="00797F3A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Brazzaville, 23-24 a</w:t>
                  </w:r>
                  <w:r w:rsidRPr="008B1FB1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vril 2014</w:t>
                  </w:r>
                </w:p>
                <w:p w:rsidR="00797F3A" w:rsidRDefault="00797F3A"/>
              </w:txbxContent>
            </v:textbox>
          </v:shape>
        </w:pict>
      </w:r>
    </w:p>
    <w:p w:rsidR="00797F3A" w:rsidRDefault="00797F3A" w:rsidP="008B1FB1">
      <w:pPr>
        <w:rPr>
          <w:rFonts w:ascii="Calibri" w:hAnsi="Calibri" w:cs="Calibri"/>
          <w:b/>
          <w:sz w:val="32"/>
          <w:szCs w:val="32"/>
        </w:rPr>
      </w:pPr>
    </w:p>
    <w:p w:rsidR="00797F3A" w:rsidRDefault="00797F3A" w:rsidP="008B1FB1">
      <w:pPr>
        <w:rPr>
          <w:rFonts w:ascii="Calibri" w:hAnsi="Calibri" w:cs="Calibri"/>
          <w:b/>
          <w:sz w:val="32"/>
          <w:szCs w:val="32"/>
        </w:rPr>
      </w:pPr>
    </w:p>
    <w:p w:rsidR="008B2B42" w:rsidRDefault="008B2B42" w:rsidP="008B2B42">
      <w:pPr>
        <w:rPr>
          <w:rFonts w:ascii="Calibri" w:hAnsi="Calibri" w:cs="Calibri"/>
          <w:b/>
          <w:sz w:val="32"/>
          <w:szCs w:val="32"/>
        </w:rPr>
      </w:pPr>
    </w:p>
    <w:p w:rsidR="00797F3A" w:rsidRPr="00797F3A" w:rsidRDefault="00797F3A" w:rsidP="00797F3A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797F3A">
        <w:rPr>
          <w:rFonts w:ascii="Calibri" w:hAnsi="Calibri" w:cs="Calibri"/>
          <w:b/>
          <w:sz w:val="28"/>
          <w:szCs w:val="28"/>
          <w:u w:val="single"/>
        </w:rPr>
        <w:t>COMMUNIQUE FINAL</w:t>
      </w:r>
    </w:p>
    <w:p w:rsidR="008B2B42" w:rsidRDefault="00DE5353" w:rsidP="00146192">
      <w:pPr>
        <w:spacing w:after="120" w:line="312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B2B42">
        <w:rPr>
          <w:rFonts w:ascii="Calibri" w:hAnsi="Calibri" w:cs="Calibri"/>
        </w:rPr>
        <w:t>es 23-24 a</w:t>
      </w:r>
      <w:r w:rsidR="008B2B42" w:rsidRPr="008B2B42">
        <w:rPr>
          <w:rFonts w:ascii="Calibri" w:hAnsi="Calibri" w:cs="Calibri"/>
        </w:rPr>
        <w:t xml:space="preserve">vril 2014 à Brazzaville, dans la salle de conférences de l’hôtel </w:t>
      </w:r>
      <w:r w:rsidR="008B2B42">
        <w:rPr>
          <w:rFonts w:ascii="Calibri" w:hAnsi="Calibri" w:cs="Calibri"/>
        </w:rPr>
        <w:t>Espace</w:t>
      </w:r>
      <w:r w:rsidR="008B2B42" w:rsidRPr="008B2B42">
        <w:rPr>
          <w:rFonts w:ascii="Calibri" w:hAnsi="Calibri" w:cs="Calibri"/>
        </w:rPr>
        <w:t xml:space="preserve"> Traiteur,</w:t>
      </w:r>
      <w:r>
        <w:rPr>
          <w:rFonts w:ascii="Calibri" w:hAnsi="Calibri" w:cs="Calibri"/>
        </w:rPr>
        <w:t xml:space="preserve"> a eu lieu</w:t>
      </w:r>
      <w:r w:rsidR="008B2B42" w:rsidRPr="008B2B42">
        <w:rPr>
          <w:rFonts w:ascii="Calibri" w:hAnsi="Calibri" w:cs="Calibri"/>
        </w:rPr>
        <w:t xml:space="preserve"> l’atelier de validation de la méthodologie régionale pour l’établisseme</w:t>
      </w:r>
      <w:r w:rsidR="008B2B42">
        <w:rPr>
          <w:rFonts w:ascii="Calibri" w:hAnsi="Calibri" w:cs="Calibri"/>
        </w:rPr>
        <w:t xml:space="preserve">nt des équations </w:t>
      </w:r>
      <w:r w:rsidR="00146192">
        <w:rPr>
          <w:rFonts w:ascii="Calibri" w:hAnsi="Calibri" w:cs="Calibri"/>
        </w:rPr>
        <w:t>allométriques</w:t>
      </w:r>
      <w:r w:rsidR="008B2B42">
        <w:rPr>
          <w:rFonts w:ascii="Calibri" w:hAnsi="Calibri" w:cs="Calibri"/>
        </w:rPr>
        <w:t xml:space="preserve">. </w:t>
      </w:r>
      <w:r w:rsidR="009B014B">
        <w:rPr>
          <w:rFonts w:ascii="Calibri" w:hAnsi="Calibri" w:cs="Calibri"/>
        </w:rPr>
        <w:t xml:space="preserve">Cet atelier, organisé par le Secrétariat Exécutif de la COMIFAC </w:t>
      </w:r>
      <w:r w:rsidR="005B2042">
        <w:rPr>
          <w:rFonts w:ascii="Calibri" w:hAnsi="Calibri" w:cs="Calibri"/>
        </w:rPr>
        <w:t xml:space="preserve">avec l’appui financier du FEM, </w:t>
      </w:r>
      <w:r w:rsidR="008B2B42" w:rsidRPr="008B2B42">
        <w:rPr>
          <w:rFonts w:ascii="Calibri" w:hAnsi="Calibri" w:cs="Calibri"/>
        </w:rPr>
        <w:t>étai</w:t>
      </w:r>
      <w:r w:rsidR="009B014B">
        <w:rPr>
          <w:rFonts w:ascii="Calibri" w:hAnsi="Calibri" w:cs="Calibri"/>
        </w:rPr>
        <w:t>t</w:t>
      </w:r>
      <w:r w:rsidR="008B2B42" w:rsidRPr="008B2B42">
        <w:rPr>
          <w:rFonts w:ascii="Calibri" w:hAnsi="Calibri" w:cs="Calibri"/>
        </w:rPr>
        <w:t xml:space="preserve"> placé sous le patronage de </w:t>
      </w:r>
      <w:r w:rsidR="008B2B42" w:rsidRPr="009B014B">
        <w:rPr>
          <w:rFonts w:ascii="Calibri" w:hAnsi="Calibri" w:cs="Calibri"/>
        </w:rPr>
        <w:t>Monsieur</w:t>
      </w:r>
      <w:r w:rsidR="008B2B42" w:rsidRPr="008B2B42">
        <w:rPr>
          <w:rFonts w:ascii="Calibri" w:hAnsi="Calibri" w:cs="Calibri"/>
        </w:rPr>
        <w:t xml:space="preserve"> </w:t>
      </w:r>
      <w:r w:rsidR="008B2B42" w:rsidRPr="009B014B">
        <w:rPr>
          <w:rFonts w:ascii="Calibri" w:hAnsi="Calibri" w:cs="Calibri"/>
          <w:b/>
        </w:rPr>
        <w:t>Michel ELENGA</w:t>
      </w:r>
      <w:r w:rsidR="008B2B42" w:rsidRPr="008B2B42">
        <w:rPr>
          <w:rFonts w:ascii="Calibri" w:hAnsi="Calibri" w:cs="Calibri"/>
        </w:rPr>
        <w:t xml:space="preserve">, Directeur de cabinet, Représentant le </w:t>
      </w:r>
      <w:r w:rsidR="009B014B" w:rsidRPr="008B2B42">
        <w:rPr>
          <w:rFonts w:ascii="Calibri" w:hAnsi="Calibri" w:cs="Calibri"/>
        </w:rPr>
        <w:t xml:space="preserve">Ministre </w:t>
      </w:r>
      <w:r w:rsidR="008B2B42" w:rsidRPr="008B2B42">
        <w:rPr>
          <w:rFonts w:ascii="Calibri" w:hAnsi="Calibri" w:cs="Calibri"/>
        </w:rPr>
        <w:t>de l’</w:t>
      </w:r>
      <w:r w:rsidR="009B014B" w:rsidRPr="008B2B42">
        <w:rPr>
          <w:rFonts w:ascii="Calibri" w:hAnsi="Calibri" w:cs="Calibri"/>
        </w:rPr>
        <w:t>E</w:t>
      </w:r>
      <w:r w:rsidR="008B2B42" w:rsidRPr="008B2B42">
        <w:rPr>
          <w:rFonts w:ascii="Calibri" w:hAnsi="Calibri" w:cs="Calibri"/>
        </w:rPr>
        <w:t xml:space="preserve">conomie </w:t>
      </w:r>
      <w:r w:rsidR="009B014B" w:rsidRPr="008B2B42">
        <w:rPr>
          <w:rFonts w:ascii="Calibri" w:hAnsi="Calibri" w:cs="Calibri"/>
        </w:rPr>
        <w:t xml:space="preserve">Forestière </w:t>
      </w:r>
      <w:r w:rsidR="008B2B42" w:rsidRPr="008B2B42">
        <w:rPr>
          <w:rFonts w:ascii="Calibri" w:hAnsi="Calibri" w:cs="Calibri"/>
        </w:rPr>
        <w:t xml:space="preserve">et du </w:t>
      </w:r>
      <w:r w:rsidR="009B014B" w:rsidRPr="008B2B42">
        <w:rPr>
          <w:rFonts w:ascii="Calibri" w:hAnsi="Calibri" w:cs="Calibri"/>
        </w:rPr>
        <w:t>Développement Dur</w:t>
      </w:r>
      <w:r w:rsidR="009B014B">
        <w:rPr>
          <w:rFonts w:ascii="Calibri" w:hAnsi="Calibri" w:cs="Calibri"/>
        </w:rPr>
        <w:t xml:space="preserve">able </w:t>
      </w:r>
      <w:r w:rsidR="008B2B42">
        <w:rPr>
          <w:rFonts w:ascii="Calibri" w:hAnsi="Calibri" w:cs="Calibri"/>
        </w:rPr>
        <w:t>de la République du Congo. Cinquante participants représentant</w:t>
      </w:r>
      <w:r w:rsidR="009B014B">
        <w:rPr>
          <w:rFonts w:ascii="Calibri" w:hAnsi="Calibri" w:cs="Calibri"/>
        </w:rPr>
        <w:t xml:space="preserve">s </w:t>
      </w:r>
      <w:r w:rsidR="008B2B42">
        <w:rPr>
          <w:rFonts w:ascii="Calibri" w:hAnsi="Calibri" w:cs="Calibri"/>
        </w:rPr>
        <w:t xml:space="preserve"> l</w:t>
      </w:r>
      <w:r>
        <w:rPr>
          <w:rFonts w:ascii="Calibri" w:hAnsi="Calibri" w:cs="Calibri"/>
        </w:rPr>
        <w:t xml:space="preserve">es pays du Bassin du Congo – </w:t>
      </w:r>
      <w:r w:rsidR="00323A90">
        <w:rPr>
          <w:rFonts w:ascii="Calibri" w:hAnsi="Calibri" w:cs="Calibri"/>
        </w:rPr>
        <w:t>à savoir</w:t>
      </w:r>
      <w:r w:rsidR="008B2B42" w:rsidRPr="008B2B42">
        <w:rPr>
          <w:rFonts w:ascii="Calibri" w:hAnsi="Calibri" w:cs="Calibri"/>
        </w:rPr>
        <w:t xml:space="preserve"> la Répu</w:t>
      </w:r>
      <w:r w:rsidR="00323A90">
        <w:rPr>
          <w:rFonts w:ascii="Calibri" w:hAnsi="Calibri" w:cs="Calibri"/>
        </w:rPr>
        <w:t>blique du Congo, la République D</w:t>
      </w:r>
      <w:r w:rsidR="008B2B42" w:rsidRPr="008B2B42">
        <w:rPr>
          <w:rFonts w:ascii="Calibri" w:hAnsi="Calibri" w:cs="Calibri"/>
        </w:rPr>
        <w:t xml:space="preserve">émocratique du Congo, la République du Cameroun, </w:t>
      </w:r>
      <w:r w:rsidR="00323A90">
        <w:rPr>
          <w:rFonts w:ascii="Calibri" w:hAnsi="Calibri" w:cs="Calibri"/>
        </w:rPr>
        <w:t xml:space="preserve">la République du Gabon, </w:t>
      </w:r>
      <w:r w:rsidR="008B2B42" w:rsidRPr="008B2B42">
        <w:rPr>
          <w:rFonts w:ascii="Calibri" w:hAnsi="Calibri" w:cs="Calibri"/>
        </w:rPr>
        <w:t>la République Centrafricaine</w:t>
      </w:r>
      <w:r w:rsidR="00323A90">
        <w:rPr>
          <w:rFonts w:ascii="Calibri" w:hAnsi="Calibri" w:cs="Calibri"/>
        </w:rPr>
        <w:t xml:space="preserve"> et </w:t>
      </w:r>
      <w:r w:rsidR="005B2042">
        <w:rPr>
          <w:rFonts w:ascii="Calibri" w:hAnsi="Calibri" w:cs="Calibri"/>
        </w:rPr>
        <w:t xml:space="preserve">la République de </w:t>
      </w:r>
      <w:r w:rsidR="00323A90">
        <w:rPr>
          <w:rFonts w:ascii="Calibri" w:hAnsi="Calibri" w:cs="Calibri"/>
        </w:rPr>
        <w:t>la Guinée E</w:t>
      </w:r>
      <w:r w:rsidR="008B2B42" w:rsidRPr="008B2B42">
        <w:rPr>
          <w:rFonts w:ascii="Calibri" w:hAnsi="Calibri" w:cs="Calibri"/>
        </w:rPr>
        <w:t>quatorial</w:t>
      </w:r>
      <w:r w:rsidR="00323A9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– </w:t>
      </w:r>
      <w:r w:rsidR="00323A90">
        <w:rPr>
          <w:rFonts w:ascii="Calibri" w:hAnsi="Calibri" w:cs="Calibri"/>
        </w:rPr>
        <w:t xml:space="preserve">des </w:t>
      </w:r>
      <w:r w:rsidR="008B2B42" w:rsidRPr="008B2B42">
        <w:rPr>
          <w:rFonts w:ascii="Calibri" w:hAnsi="Calibri" w:cs="Calibri"/>
        </w:rPr>
        <w:t xml:space="preserve">représentants des institutions privées et des experts internationaux, ont participé </w:t>
      </w:r>
      <w:r w:rsidR="00323A90">
        <w:rPr>
          <w:rFonts w:ascii="Calibri" w:hAnsi="Calibri" w:cs="Calibri"/>
        </w:rPr>
        <w:t>à</w:t>
      </w:r>
      <w:r w:rsidR="008B2B42" w:rsidRPr="008B2B42">
        <w:rPr>
          <w:rFonts w:ascii="Calibri" w:hAnsi="Calibri" w:cs="Calibri"/>
        </w:rPr>
        <w:t xml:space="preserve"> cet atelier.</w:t>
      </w:r>
    </w:p>
    <w:p w:rsidR="009B014B" w:rsidRDefault="009B014B" w:rsidP="00146192">
      <w:pPr>
        <w:spacing w:after="120" w:line="312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L’atelier a connu les articulations suivantes :</w:t>
      </w:r>
    </w:p>
    <w:p w:rsidR="009B014B" w:rsidRPr="00146192" w:rsidRDefault="009B014B" w:rsidP="00146192">
      <w:pPr>
        <w:spacing w:after="120" w:line="312" w:lineRule="auto"/>
        <w:jc w:val="both"/>
        <w:rPr>
          <w:rFonts w:ascii="Calibri" w:hAnsi="Calibri" w:cs="Calibri"/>
          <w:b/>
        </w:rPr>
      </w:pPr>
      <w:r w:rsidRPr="00146192">
        <w:rPr>
          <w:rFonts w:ascii="Calibri" w:hAnsi="Calibri" w:cs="Calibri"/>
          <w:b/>
        </w:rPr>
        <w:t>1. La cérémonie d’ouverture</w:t>
      </w:r>
    </w:p>
    <w:p w:rsidR="009B014B" w:rsidRDefault="009B014B" w:rsidP="00146192">
      <w:pPr>
        <w:spacing w:after="120"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Elle </w:t>
      </w:r>
      <w:r w:rsidR="008B2B42" w:rsidRPr="008B2B42">
        <w:rPr>
          <w:rFonts w:ascii="Calibri" w:hAnsi="Calibri" w:cs="Calibri"/>
        </w:rPr>
        <w:t xml:space="preserve"> a été marquée par deux allocutions</w:t>
      </w:r>
      <w:r>
        <w:rPr>
          <w:rFonts w:ascii="Calibri" w:hAnsi="Calibri" w:cs="Calibri"/>
        </w:rPr>
        <w:t> :</w:t>
      </w:r>
    </w:p>
    <w:p w:rsidR="009B014B" w:rsidRDefault="008B2B42" w:rsidP="00146192">
      <w:pPr>
        <w:pStyle w:val="Paragraphedeliste"/>
        <w:numPr>
          <w:ilvl w:val="0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9B014B">
        <w:rPr>
          <w:rFonts w:ascii="Calibri" w:hAnsi="Calibri" w:cs="Calibri"/>
        </w:rPr>
        <w:t xml:space="preserve"> </w:t>
      </w:r>
      <w:r w:rsidR="009B014B" w:rsidRPr="009B014B">
        <w:rPr>
          <w:rFonts w:ascii="Calibri" w:hAnsi="Calibri" w:cs="Calibri"/>
        </w:rPr>
        <w:t xml:space="preserve">Le mot de bienvenue de Monsieur Martin TADOUM, </w:t>
      </w:r>
      <w:r w:rsidR="00323A90" w:rsidRPr="009B014B">
        <w:rPr>
          <w:rFonts w:ascii="Calibri" w:hAnsi="Calibri" w:cs="Calibri"/>
        </w:rPr>
        <w:t xml:space="preserve"> Secrétaire E</w:t>
      </w:r>
      <w:r w:rsidRPr="009B014B">
        <w:rPr>
          <w:rFonts w:ascii="Calibri" w:hAnsi="Calibri" w:cs="Calibri"/>
        </w:rPr>
        <w:t>xéc</w:t>
      </w:r>
      <w:r w:rsidR="00323A90" w:rsidRPr="009B014B">
        <w:rPr>
          <w:rFonts w:ascii="Calibri" w:hAnsi="Calibri" w:cs="Calibri"/>
        </w:rPr>
        <w:t xml:space="preserve">utif </w:t>
      </w:r>
      <w:r w:rsidR="009B014B" w:rsidRPr="009B014B">
        <w:rPr>
          <w:rFonts w:ascii="Calibri" w:hAnsi="Calibri" w:cs="Calibri"/>
        </w:rPr>
        <w:t xml:space="preserve">Adjoint </w:t>
      </w:r>
      <w:r w:rsidR="00323A90" w:rsidRPr="009B014B">
        <w:rPr>
          <w:rFonts w:ascii="Calibri" w:hAnsi="Calibri" w:cs="Calibri"/>
        </w:rPr>
        <w:t xml:space="preserve">de la COMIFAC </w:t>
      </w:r>
      <w:r w:rsidR="009B014B" w:rsidRPr="009B014B">
        <w:rPr>
          <w:rFonts w:ascii="Calibri" w:hAnsi="Calibri" w:cs="Calibri"/>
        </w:rPr>
        <w:t>qui après avoir reme</w:t>
      </w:r>
      <w:r w:rsidR="00636045">
        <w:rPr>
          <w:rFonts w:ascii="Calibri" w:hAnsi="Calibri" w:cs="Calibri"/>
        </w:rPr>
        <w:t xml:space="preserve">rcié son Excellence Monsieur </w:t>
      </w:r>
      <w:r w:rsidR="009B014B" w:rsidRPr="00636045">
        <w:rPr>
          <w:rFonts w:ascii="Calibri" w:hAnsi="Calibri" w:cs="Calibri"/>
          <w:b/>
        </w:rPr>
        <w:t>Henry DJOMBO</w:t>
      </w:r>
      <w:r w:rsidR="009B014B" w:rsidRPr="009B014B">
        <w:rPr>
          <w:rFonts w:ascii="Calibri" w:hAnsi="Calibri" w:cs="Calibri"/>
        </w:rPr>
        <w:t xml:space="preserve">, Ministre de l’Economie Forestière et du Développement Durable  de la République du Congo, pour  avoir bien voulu accepter que cet atelier se tienne  à Brazzaville a expliqué que la construction des équations </w:t>
      </w:r>
      <w:r w:rsidR="00146192" w:rsidRPr="009B014B">
        <w:rPr>
          <w:rFonts w:ascii="Calibri" w:hAnsi="Calibri" w:cs="Calibri"/>
        </w:rPr>
        <w:t>allométrique</w:t>
      </w:r>
      <w:r w:rsidR="00146192">
        <w:rPr>
          <w:rFonts w:ascii="Calibri" w:hAnsi="Calibri" w:cs="Calibri"/>
        </w:rPr>
        <w:t>s</w:t>
      </w:r>
      <w:r w:rsidR="009B014B" w:rsidRPr="009B014B">
        <w:rPr>
          <w:rFonts w:ascii="Calibri" w:hAnsi="Calibri" w:cs="Calibri"/>
        </w:rPr>
        <w:t xml:space="preserve"> pour l’Afrique centrale doit se faire avec la pleine participation de tous les pays forestiers du bassin du Congo</w:t>
      </w:r>
      <w:r w:rsidR="009B014B">
        <w:rPr>
          <w:rFonts w:ascii="Calibri" w:hAnsi="Calibri" w:cs="Calibri"/>
        </w:rPr>
        <w:t> ;</w:t>
      </w:r>
    </w:p>
    <w:p w:rsidR="009B014B" w:rsidRPr="009B014B" w:rsidRDefault="009B014B" w:rsidP="00146192">
      <w:pPr>
        <w:pStyle w:val="Paragraphedeliste"/>
        <w:numPr>
          <w:ilvl w:val="0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discours d’ouverture de</w:t>
      </w:r>
      <w:r w:rsidRPr="008B2B42">
        <w:rPr>
          <w:rFonts w:ascii="Calibri" w:hAnsi="Calibri" w:cs="Calibri"/>
        </w:rPr>
        <w:t>, Monsieur Michel ELENGA, D</w:t>
      </w:r>
      <w:r>
        <w:rPr>
          <w:rFonts w:ascii="Calibri" w:hAnsi="Calibri" w:cs="Calibri"/>
        </w:rPr>
        <w:t xml:space="preserve">irecteur de </w:t>
      </w:r>
      <w:r w:rsidR="00B86E0C">
        <w:rPr>
          <w:rFonts w:ascii="Calibri" w:hAnsi="Calibri" w:cs="Calibri"/>
        </w:rPr>
        <w:t xml:space="preserve">Cabinet </w:t>
      </w:r>
      <w:r>
        <w:rPr>
          <w:rFonts w:ascii="Calibri" w:hAnsi="Calibri" w:cs="Calibri"/>
        </w:rPr>
        <w:t xml:space="preserve">du </w:t>
      </w:r>
      <w:r w:rsidRPr="008B2B42">
        <w:rPr>
          <w:rFonts w:ascii="Calibri" w:hAnsi="Calibri" w:cs="Calibri"/>
        </w:rPr>
        <w:t>Ministre de l’Economie Forestière et du Développement Durable  de la République du Congo</w:t>
      </w:r>
      <w:r>
        <w:rPr>
          <w:rFonts w:ascii="Calibri" w:hAnsi="Calibri" w:cs="Calibri"/>
        </w:rPr>
        <w:t xml:space="preserve">. </w:t>
      </w:r>
      <w:r w:rsidR="00B86E0C">
        <w:rPr>
          <w:rFonts w:ascii="Calibri" w:hAnsi="Calibri" w:cs="Calibri"/>
        </w:rPr>
        <w:t xml:space="preserve">Après avoir souhaité </w:t>
      </w:r>
      <w:r w:rsidR="00B86E0C" w:rsidRPr="008B2B42">
        <w:rPr>
          <w:rFonts w:ascii="Calibri" w:hAnsi="Calibri" w:cs="Calibri"/>
        </w:rPr>
        <w:t xml:space="preserve">un agréable séjour à Brazzaville à </w:t>
      </w:r>
      <w:r w:rsidR="00B86E0C">
        <w:rPr>
          <w:rFonts w:ascii="Calibri" w:hAnsi="Calibri" w:cs="Calibri"/>
        </w:rPr>
        <w:t>se</w:t>
      </w:r>
      <w:r w:rsidR="00B86E0C" w:rsidRPr="008B2B42">
        <w:rPr>
          <w:rFonts w:ascii="Calibri" w:hAnsi="Calibri" w:cs="Calibri"/>
        </w:rPr>
        <w:t>s hôtes</w:t>
      </w:r>
      <w:r w:rsidR="00B86E0C">
        <w:rPr>
          <w:rFonts w:ascii="Calibri" w:hAnsi="Calibri" w:cs="Calibri"/>
        </w:rPr>
        <w:t>,</w:t>
      </w:r>
      <w:r w:rsidR="00B86E0C" w:rsidRPr="00B86E0C">
        <w:rPr>
          <w:rFonts w:ascii="Calibri" w:hAnsi="Calibri" w:cs="Calibri"/>
        </w:rPr>
        <w:t xml:space="preserve"> </w:t>
      </w:r>
      <w:r w:rsidR="00B86E0C">
        <w:rPr>
          <w:rFonts w:ascii="Calibri" w:hAnsi="Calibri" w:cs="Calibri"/>
        </w:rPr>
        <w:t xml:space="preserve">il a signifié </w:t>
      </w:r>
      <w:r w:rsidR="00B86E0C" w:rsidRPr="008B2B42">
        <w:rPr>
          <w:rFonts w:ascii="Calibri" w:hAnsi="Calibri" w:cs="Calibri"/>
        </w:rPr>
        <w:t xml:space="preserve">l’intérêt que les autorités du pays ont toujours accordé aux questions relatives aux équations </w:t>
      </w:r>
      <w:r w:rsidR="008D1032" w:rsidRPr="008B2B42">
        <w:rPr>
          <w:rFonts w:ascii="Calibri" w:hAnsi="Calibri" w:cs="Calibri"/>
        </w:rPr>
        <w:t>allométrique</w:t>
      </w:r>
      <w:r w:rsidR="008D1032">
        <w:rPr>
          <w:rFonts w:ascii="Calibri" w:hAnsi="Calibri" w:cs="Calibri"/>
        </w:rPr>
        <w:t>s</w:t>
      </w:r>
      <w:r w:rsidR="00B86E0C" w:rsidRPr="008B2B42">
        <w:rPr>
          <w:rFonts w:ascii="Calibri" w:hAnsi="Calibri" w:cs="Calibri"/>
        </w:rPr>
        <w:t>, qui s’intègrent bien dans la dynamique du développement durable et qui répondent ainsi aux préoccupations de  son Excellence Monsieur Denis SASSOU NGUESSO, Président de la République</w:t>
      </w:r>
      <w:r w:rsidR="00B86E0C">
        <w:rPr>
          <w:rFonts w:ascii="Calibri" w:hAnsi="Calibri" w:cs="Calibri"/>
        </w:rPr>
        <w:t>,</w:t>
      </w:r>
      <w:r w:rsidR="00B86E0C" w:rsidRPr="008B2B42">
        <w:rPr>
          <w:rFonts w:ascii="Calibri" w:hAnsi="Calibri" w:cs="Calibri"/>
        </w:rPr>
        <w:t xml:space="preserve"> de faire du Congo le laboratoire d’expérimentation et de la mise en œuvre de la gestion dura</w:t>
      </w:r>
      <w:r w:rsidR="00B86E0C">
        <w:rPr>
          <w:rFonts w:ascii="Calibri" w:hAnsi="Calibri" w:cs="Calibri"/>
        </w:rPr>
        <w:t xml:space="preserve">ble des forêts en zone humide. </w:t>
      </w:r>
      <w:r w:rsidR="00B86E0C" w:rsidRPr="008B2B42">
        <w:rPr>
          <w:rFonts w:ascii="Calibri" w:hAnsi="Calibri" w:cs="Calibri"/>
        </w:rPr>
        <w:t xml:space="preserve">Il a déclaré nom de son Excellence Henri DJOMBO, ouvert l’atelier de validation de </w:t>
      </w:r>
      <w:r w:rsidR="00B86E0C" w:rsidRPr="008B2B42">
        <w:rPr>
          <w:rFonts w:ascii="Calibri" w:hAnsi="Calibri" w:cs="Calibri"/>
        </w:rPr>
        <w:lastRenderedPageBreak/>
        <w:t xml:space="preserve">méthodologie régionale pour d’établissement des équations allométriques pour </w:t>
      </w:r>
      <w:r w:rsidR="00B86E0C">
        <w:rPr>
          <w:rFonts w:ascii="Calibri" w:hAnsi="Calibri" w:cs="Calibri"/>
        </w:rPr>
        <w:t xml:space="preserve">les forêts du bassin du Congo. </w:t>
      </w:r>
    </w:p>
    <w:p w:rsidR="00B86E0C" w:rsidRDefault="00B86E0C" w:rsidP="00146192">
      <w:pPr>
        <w:pStyle w:val="Titre2"/>
        <w:spacing w:after="120" w:line="312" w:lineRule="auto"/>
        <w:jc w:val="both"/>
      </w:pPr>
      <w:r>
        <w:t xml:space="preserve">2. la mise en place du bureau de l’atelier </w:t>
      </w:r>
    </w:p>
    <w:p w:rsidR="008B2B42" w:rsidRPr="008B2B42" w:rsidRDefault="008B2B42" w:rsidP="00146192">
      <w:pPr>
        <w:spacing w:after="120" w:line="312" w:lineRule="auto"/>
        <w:jc w:val="both"/>
        <w:rPr>
          <w:rFonts w:ascii="Calibri" w:hAnsi="Calibri" w:cs="Calibri"/>
        </w:rPr>
      </w:pPr>
      <w:r w:rsidRPr="008B2B42">
        <w:rPr>
          <w:rFonts w:ascii="Calibri" w:hAnsi="Calibri" w:cs="Calibri"/>
        </w:rPr>
        <w:t>Un présidium des travaux a été mis en place. Il se compose comme suit :</w:t>
      </w:r>
    </w:p>
    <w:p w:rsidR="006251E1" w:rsidRDefault="008B2B42" w:rsidP="00146192">
      <w:pPr>
        <w:pStyle w:val="Paragraphedeliste"/>
        <w:numPr>
          <w:ilvl w:val="0"/>
          <w:numId w:val="2"/>
        </w:numPr>
        <w:spacing w:after="120" w:line="312" w:lineRule="auto"/>
        <w:jc w:val="both"/>
        <w:rPr>
          <w:rFonts w:ascii="Calibri" w:hAnsi="Calibri" w:cs="Calibri"/>
        </w:rPr>
      </w:pPr>
      <w:r w:rsidRPr="006251E1">
        <w:rPr>
          <w:rFonts w:ascii="Calibri" w:hAnsi="Calibri" w:cs="Calibri"/>
        </w:rPr>
        <w:t>Pré</w:t>
      </w:r>
      <w:r w:rsidR="006251E1">
        <w:rPr>
          <w:rFonts w:ascii="Calibri" w:hAnsi="Calibri" w:cs="Calibri"/>
        </w:rPr>
        <w:t xml:space="preserve">sident : Jean Félix KOUBOUANA, enseignant chercheur à l’université Marien Ngouabi (Congo) </w:t>
      </w:r>
      <w:r w:rsidRPr="006251E1">
        <w:rPr>
          <w:rFonts w:ascii="Calibri" w:hAnsi="Calibri" w:cs="Calibri"/>
        </w:rPr>
        <w:t>;</w:t>
      </w:r>
    </w:p>
    <w:p w:rsidR="008B2B42" w:rsidRPr="006251E1" w:rsidRDefault="006251E1" w:rsidP="00146192">
      <w:pPr>
        <w:pStyle w:val="Paragraphedeliste"/>
        <w:numPr>
          <w:ilvl w:val="0"/>
          <w:numId w:val="2"/>
        </w:numPr>
        <w:spacing w:after="120"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Vice p</w:t>
      </w:r>
      <w:r w:rsidR="008B2B42" w:rsidRPr="006251E1">
        <w:rPr>
          <w:rFonts w:ascii="Calibri" w:hAnsi="Calibri" w:cs="Calibri"/>
        </w:rPr>
        <w:t>résident : Benjamin TOIRAMBE, Direc</w:t>
      </w:r>
      <w:r>
        <w:rPr>
          <w:rFonts w:ascii="Calibri" w:hAnsi="Calibri" w:cs="Calibri"/>
        </w:rPr>
        <w:t>teur de développement durable, p</w:t>
      </w:r>
      <w:r w:rsidR="008B2B42" w:rsidRPr="006251E1">
        <w:rPr>
          <w:rFonts w:ascii="Calibri" w:hAnsi="Calibri" w:cs="Calibri"/>
        </w:rPr>
        <w:t>oint focal REDD+(RDC) ;</w:t>
      </w:r>
    </w:p>
    <w:p w:rsidR="006251E1" w:rsidRPr="00B86E0C" w:rsidRDefault="006251E1" w:rsidP="00146192">
      <w:pPr>
        <w:pStyle w:val="Paragraphedeliste"/>
        <w:numPr>
          <w:ilvl w:val="0"/>
          <w:numId w:val="3"/>
        </w:numPr>
        <w:spacing w:after="120" w:line="312" w:lineRule="auto"/>
        <w:jc w:val="both"/>
        <w:rPr>
          <w:rFonts w:ascii="Calibri" w:hAnsi="Calibri" w:cs="Calibri"/>
        </w:rPr>
      </w:pPr>
      <w:r w:rsidRPr="00B86E0C">
        <w:rPr>
          <w:rFonts w:ascii="Calibri" w:hAnsi="Calibri" w:cs="Calibri"/>
        </w:rPr>
        <w:t xml:space="preserve"> Secrétariat : Nicolas PICARD, a</w:t>
      </w:r>
      <w:r w:rsidR="008B2B42" w:rsidRPr="00B86E0C">
        <w:rPr>
          <w:rFonts w:ascii="Calibri" w:hAnsi="Calibri" w:cs="Calibri"/>
        </w:rPr>
        <w:t xml:space="preserve">ssistant </w:t>
      </w:r>
      <w:r w:rsidRPr="00B86E0C">
        <w:rPr>
          <w:rFonts w:ascii="Calibri" w:hAnsi="Calibri" w:cs="Calibri"/>
        </w:rPr>
        <w:t xml:space="preserve">technique </w:t>
      </w:r>
      <w:r w:rsidR="008B2B42" w:rsidRPr="00B86E0C">
        <w:rPr>
          <w:rFonts w:ascii="Calibri" w:hAnsi="Calibri" w:cs="Calibri"/>
        </w:rPr>
        <w:t>COMIFAC</w:t>
      </w:r>
      <w:r w:rsidR="00B86E0C" w:rsidRPr="00B86E0C">
        <w:rPr>
          <w:rFonts w:ascii="Calibri" w:hAnsi="Calibri" w:cs="Calibri"/>
        </w:rPr>
        <w:t>, Dabney MATOKO, expert-junior, Cellule MRV CN-REDD (Congo) et Eric KAFFO, Chef d</w:t>
      </w:r>
      <w:r w:rsidR="00B86E0C">
        <w:rPr>
          <w:rFonts w:ascii="Calibri" w:hAnsi="Calibri" w:cs="Calibri"/>
        </w:rPr>
        <w:t>e Service des Inventaires MINFOF (Cameroun)</w:t>
      </w:r>
    </w:p>
    <w:p w:rsidR="008B2B42" w:rsidRPr="00B36C76" w:rsidRDefault="00B86E0C" w:rsidP="00146192">
      <w:pPr>
        <w:spacing w:after="120" w:line="312" w:lineRule="auto"/>
        <w:jc w:val="both"/>
        <w:rPr>
          <w:rFonts w:ascii="Calibri" w:hAnsi="Calibri" w:cs="Calibri"/>
          <w:b/>
        </w:rPr>
      </w:pPr>
      <w:r w:rsidRPr="00B36C76">
        <w:rPr>
          <w:rFonts w:ascii="Calibri" w:hAnsi="Calibri" w:cs="Calibri"/>
          <w:b/>
        </w:rPr>
        <w:t>3. Présentations</w:t>
      </w:r>
    </w:p>
    <w:p w:rsidR="00B86E0C" w:rsidRPr="00B86E0C" w:rsidRDefault="00B86E0C" w:rsidP="00146192">
      <w:pPr>
        <w:spacing w:after="120"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Cette phase a été marquée par plusieurs exposés :</w:t>
      </w:r>
    </w:p>
    <w:p w:rsidR="00680BAA" w:rsidRPr="00680BAA" w:rsidRDefault="008B2B42" w:rsidP="00146192">
      <w:pPr>
        <w:pStyle w:val="Paragraphedeliste"/>
        <w:numPr>
          <w:ilvl w:val="0"/>
          <w:numId w:val="4"/>
        </w:numPr>
        <w:spacing w:after="120" w:line="312" w:lineRule="auto"/>
        <w:jc w:val="both"/>
        <w:rPr>
          <w:rFonts w:ascii="Calibri" w:hAnsi="Calibri" w:cs="Calibri"/>
          <w:i/>
        </w:rPr>
      </w:pPr>
      <w:r w:rsidRPr="00680BAA">
        <w:rPr>
          <w:rFonts w:ascii="Calibri" w:hAnsi="Calibri" w:cs="Calibri"/>
        </w:rPr>
        <w:t>Exposé introd</w:t>
      </w:r>
      <w:r w:rsidR="00680BAA">
        <w:rPr>
          <w:rFonts w:ascii="Calibri" w:hAnsi="Calibri" w:cs="Calibri"/>
        </w:rPr>
        <w:t>uctif</w:t>
      </w:r>
      <w:r w:rsidRPr="00680BAA">
        <w:rPr>
          <w:rFonts w:ascii="Calibri" w:hAnsi="Calibri" w:cs="Calibri"/>
        </w:rPr>
        <w:t xml:space="preserve"> sur le rappel des enjeux de</w:t>
      </w:r>
      <w:r w:rsidR="00B86E0C">
        <w:rPr>
          <w:rFonts w:ascii="Calibri" w:hAnsi="Calibri" w:cs="Calibri"/>
        </w:rPr>
        <w:t xml:space="preserve"> cet atelier au regard du REDD+</w:t>
      </w:r>
      <w:r w:rsidRPr="00680BAA">
        <w:rPr>
          <w:rFonts w:ascii="Calibri" w:hAnsi="Calibri" w:cs="Calibri"/>
        </w:rPr>
        <w:t>;</w:t>
      </w:r>
    </w:p>
    <w:p w:rsidR="008B2B42" w:rsidRPr="00680BAA" w:rsidRDefault="008B2B42" w:rsidP="00146192">
      <w:pPr>
        <w:pStyle w:val="Paragraphedeliste"/>
        <w:numPr>
          <w:ilvl w:val="0"/>
          <w:numId w:val="4"/>
        </w:numPr>
        <w:spacing w:after="120" w:line="312" w:lineRule="auto"/>
        <w:jc w:val="both"/>
        <w:rPr>
          <w:rFonts w:ascii="Calibri" w:hAnsi="Calibri" w:cs="Calibri"/>
          <w:i/>
        </w:rPr>
      </w:pPr>
      <w:r w:rsidRPr="00680BAA">
        <w:rPr>
          <w:rFonts w:ascii="Calibri" w:hAnsi="Calibri" w:cs="Calibri"/>
        </w:rPr>
        <w:t>Présentation générale de la prestation du consortium et des étapes clés de la phase 1 relative au développemen</w:t>
      </w:r>
      <w:r w:rsidR="00680BAA">
        <w:rPr>
          <w:rFonts w:ascii="Calibri" w:hAnsi="Calibri" w:cs="Calibri"/>
        </w:rPr>
        <w:t>t de la méthodologie régionale</w:t>
      </w:r>
      <w:r w:rsidR="00B86E0C">
        <w:rPr>
          <w:rFonts w:ascii="Calibri" w:hAnsi="Calibri" w:cs="Calibri"/>
        </w:rPr>
        <w:t> ;</w:t>
      </w:r>
    </w:p>
    <w:p w:rsidR="00680BAA" w:rsidRDefault="008B2B42" w:rsidP="00146192">
      <w:pPr>
        <w:pStyle w:val="Paragraphedeliste"/>
        <w:numPr>
          <w:ilvl w:val="0"/>
          <w:numId w:val="5"/>
        </w:numPr>
        <w:spacing w:after="120" w:line="312" w:lineRule="auto"/>
        <w:jc w:val="both"/>
        <w:rPr>
          <w:rFonts w:ascii="Calibri" w:hAnsi="Calibri" w:cs="Calibri"/>
        </w:rPr>
      </w:pPr>
      <w:r w:rsidRPr="00680BAA">
        <w:rPr>
          <w:rFonts w:ascii="Calibri" w:hAnsi="Calibri" w:cs="Calibri"/>
        </w:rPr>
        <w:t>Etat des lieux des équations allométriques dans le bassin du Congo ;</w:t>
      </w:r>
    </w:p>
    <w:p w:rsidR="00680BAA" w:rsidRDefault="008B2B42" w:rsidP="00146192">
      <w:pPr>
        <w:pStyle w:val="Paragraphedeliste"/>
        <w:numPr>
          <w:ilvl w:val="0"/>
          <w:numId w:val="5"/>
        </w:numPr>
        <w:spacing w:after="120" w:line="312" w:lineRule="auto"/>
        <w:jc w:val="both"/>
        <w:rPr>
          <w:rFonts w:ascii="Calibri" w:hAnsi="Calibri" w:cs="Calibri"/>
        </w:rPr>
      </w:pPr>
      <w:r w:rsidRPr="00680BAA">
        <w:rPr>
          <w:rFonts w:ascii="Calibri" w:hAnsi="Calibri" w:cs="Calibri"/>
        </w:rPr>
        <w:t>Présentation de la stratification forestière élaborée dans le cadre de la méthodologie régionale pour l’établissement des équations allométriques ;</w:t>
      </w:r>
    </w:p>
    <w:p w:rsidR="00680BAA" w:rsidRDefault="008B2B42" w:rsidP="00146192">
      <w:pPr>
        <w:pStyle w:val="Paragraphedeliste"/>
        <w:numPr>
          <w:ilvl w:val="0"/>
          <w:numId w:val="5"/>
        </w:numPr>
        <w:spacing w:after="120" w:line="312" w:lineRule="auto"/>
        <w:jc w:val="both"/>
        <w:rPr>
          <w:rFonts w:ascii="Calibri" w:hAnsi="Calibri" w:cs="Calibri"/>
        </w:rPr>
      </w:pPr>
      <w:r w:rsidRPr="00680BAA">
        <w:rPr>
          <w:rFonts w:ascii="Calibri" w:hAnsi="Calibri" w:cs="Calibri"/>
        </w:rPr>
        <w:t>Caractéristiques du modèle désiré et stratégie d’échantillonnage dans le cadre de la méthodologie régionales pour l’établissement des équations allométriques ;</w:t>
      </w:r>
    </w:p>
    <w:p w:rsidR="00680BAA" w:rsidRDefault="008B2B42" w:rsidP="00146192">
      <w:pPr>
        <w:pStyle w:val="Paragraphedeliste"/>
        <w:numPr>
          <w:ilvl w:val="0"/>
          <w:numId w:val="5"/>
        </w:numPr>
        <w:spacing w:after="120" w:line="312" w:lineRule="auto"/>
        <w:jc w:val="both"/>
        <w:rPr>
          <w:rFonts w:ascii="Calibri" w:hAnsi="Calibri" w:cs="Calibri"/>
        </w:rPr>
      </w:pPr>
      <w:r w:rsidRPr="00680BAA">
        <w:rPr>
          <w:rFonts w:ascii="Calibri" w:hAnsi="Calibri" w:cs="Calibri"/>
        </w:rPr>
        <w:t>Encodage des données, analyse et valorisation scientifique ;</w:t>
      </w:r>
    </w:p>
    <w:p w:rsidR="00680BAA" w:rsidRDefault="008B2B42" w:rsidP="00146192">
      <w:pPr>
        <w:pStyle w:val="Paragraphedeliste"/>
        <w:numPr>
          <w:ilvl w:val="0"/>
          <w:numId w:val="5"/>
        </w:numPr>
        <w:spacing w:after="120" w:line="312" w:lineRule="auto"/>
        <w:jc w:val="both"/>
        <w:rPr>
          <w:rFonts w:ascii="Calibri" w:hAnsi="Calibri" w:cs="Calibri"/>
        </w:rPr>
      </w:pPr>
      <w:r w:rsidRPr="00680BAA">
        <w:rPr>
          <w:rFonts w:ascii="Calibri" w:hAnsi="Calibri" w:cs="Calibri"/>
        </w:rPr>
        <w:t>Identification des sites de mesures sur la base de la stratification forestière, de l’importance des strates et des contraintes logistiques ;</w:t>
      </w:r>
    </w:p>
    <w:p w:rsidR="008B2B42" w:rsidRPr="00680BAA" w:rsidRDefault="008B2B42" w:rsidP="00146192">
      <w:pPr>
        <w:pStyle w:val="Paragraphedeliste"/>
        <w:numPr>
          <w:ilvl w:val="0"/>
          <w:numId w:val="5"/>
        </w:numPr>
        <w:spacing w:after="120" w:line="312" w:lineRule="auto"/>
        <w:jc w:val="both"/>
        <w:rPr>
          <w:rFonts w:ascii="Calibri" w:hAnsi="Calibri" w:cs="Calibri"/>
        </w:rPr>
      </w:pPr>
      <w:r w:rsidRPr="00680BAA">
        <w:rPr>
          <w:rFonts w:ascii="Calibri" w:hAnsi="Calibri" w:cs="Calibri"/>
        </w:rPr>
        <w:t xml:space="preserve">Mise en œuvre de la méthodologie (types d’acteurs </w:t>
      </w:r>
      <w:r w:rsidR="00680BAA">
        <w:rPr>
          <w:rFonts w:ascii="Calibri" w:hAnsi="Calibri" w:cs="Calibri"/>
        </w:rPr>
        <w:t>impliqués et rôles respectifs).</w:t>
      </w:r>
    </w:p>
    <w:p w:rsidR="00B86E0C" w:rsidRPr="00B36C76" w:rsidRDefault="00C6252C" w:rsidP="00146192">
      <w:pPr>
        <w:spacing w:after="120" w:line="312" w:lineRule="auto"/>
        <w:jc w:val="both"/>
        <w:rPr>
          <w:rFonts w:ascii="Calibri" w:hAnsi="Calibri" w:cs="Calibri"/>
          <w:b/>
        </w:rPr>
      </w:pPr>
      <w:r w:rsidRPr="00B36C76">
        <w:rPr>
          <w:rFonts w:ascii="Calibri" w:hAnsi="Calibri" w:cs="Calibri"/>
          <w:b/>
        </w:rPr>
        <w:t xml:space="preserve">4. </w:t>
      </w:r>
      <w:r w:rsidR="00B36C76" w:rsidRPr="00B36C76">
        <w:rPr>
          <w:rFonts w:ascii="Calibri" w:hAnsi="Calibri" w:cs="Calibri"/>
          <w:b/>
        </w:rPr>
        <w:t xml:space="preserve">Les </w:t>
      </w:r>
      <w:r w:rsidRPr="00B36C76">
        <w:rPr>
          <w:rFonts w:ascii="Calibri" w:hAnsi="Calibri" w:cs="Calibri"/>
          <w:b/>
        </w:rPr>
        <w:t>travaux de groupes</w:t>
      </w:r>
    </w:p>
    <w:p w:rsidR="00C6252C" w:rsidRDefault="00C6252C" w:rsidP="00146192">
      <w:pPr>
        <w:spacing w:after="120"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Trois groupes ont été constitués pour échanger sur les thèmes suivants :</w:t>
      </w:r>
    </w:p>
    <w:p w:rsidR="00C6252C" w:rsidRDefault="00C6252C" w:rsidP="00146192">
      <w:pPr>
        <w:pStyle w:val="Paragraphedeliste"/>
        <w:numPr>
          <w:ilvl w:val="0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Groupe 1 :</w:t>
      </w:r>
    </w:p>
    <w:p w:rsidR="00C6252C" w:rsidRPr="00B36C76" w:rsidRDefault="00C6252C" w:rsidP="00146192">
      <w:pPr>
        <w:pStyle w:val="Paragraphedeliste"/>
        <w:numPr>
          <w:ilvl w:val="1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B36C76">
        <w:rPr>
          <w:rFonts w:ascii="Calibri" w:hAnsi="Calibri" w:cs="Calibri"/>
          <w:bCs/>
        </w:rPr>
        <w:t xml:space="preserve">Mise en œuvre de la phase 2 </w:t>
      </w:r>
    </w:p>
    <w:p w:rsidR="00C6252C" w:rsidRPr="00B36C76" w:rsidRDefault="00C6252C" w:rsidP="00146192">
      <w:pPr>
        <w:pStyle w:val="Paragraphedeliste"/>
        <w:numPr>
          <w:ilvl w:val="1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B36C76">
        <w:rPr>
          <w:rFonts w:ascii="Calibri" w:hAnsi="Calibri" w:cs="Calibri"/>
          <w:bCs/>
        </w:rPr>
        <w:t xml:space="preserve">Choix des institutions scientifiques de collecte des données </w:t>
      </w:r>
    </w:p>
    <w:p w:rsidR="00C6252C" w:rsidRPr="00B36C76" w:rsidRDefault="00C6252C" w:rsidP="00146192">
      <w:pPr>
        <w:pStyle w:val="Paragraphedeliste"/>
        <w:numPr>
          <w:ilvl w:val="0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B36C76">
        <w:rPr>
          <w:rFonts w:ascii="Calibri" w:hAnsi="Calibri" w:cs="Calibri"/>
        </w:rPr>
        <w:t>Groupe 2 :</w:t>
      </w:r>
    </w:p>
    <w:p w:rsidR="00ED6133" w:rsidRPr="00B36C76" w:rsidRDefault="00BA73B1" w:rsidP="00146192">
      <w:pPr>
        <w:pStyle w:val="Paragraphedeliste"/>
        <w:numPr>
          <w:ilvl w:val="1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B36C76">
        <w:rPr>
          <w:rFonts w:ascii="Calibri" w:hAnsi="Calibri" w:cs="Calibri"/>
          <w:bCs/>
        </w:rPr>
        <w:t>Valorisation et sécurisation de la base de donnée</w:t>
      </w:r>
      <w:r w:rsidR="001B68BB">
        <w:rPr>
          <w:rFonts w:ascii="Calibri" w:hAnsi="Calibri" w:cs="Calibri"/>
          <w:bCs/>
        </w:rPr>
        <w:t>s</w:t>
      </w:r>
    </w:p>
    <w:p w:rsidR="00C6252C" w:rsidRPr="00B36C76" w:rsidRDefault="00C6252C" w:rsidP="00146192">
      <w:pPr>
        <w:pStyle w:val="Paragraphedeliste"/>
        <w:numPr>
          <w:ilvl w:val="0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B36C76">
        <w:rPr>
          <w:rFonts w:ascii="Calibri" w:hAnsi="Calibri" w:cs="Calibri"/>
        </w:rPr>
        <w:t>Groupe 3 :</w:t>
      </w:r>
    </w:p>
    <w:p w:rsidR="00ED6133" w:rsidRPr="00C6252C" w:rsidRDefault="00BA73B1" w:rsidP="00146192">
      <w:pPr>
        <w:pStyle w:val="Paragraphedeliste"/>
        <w:numPr>
          <w:ilvl w:val="1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C6252C">
        <w:rPr>
          <w:rFonts w:ascii="Calibri" w:hAnsi="Calibri" w:cs="Calibri"/>
          <w:bCs/>
        </w:rPr>
        <w:t>Contraintes logistiques, choix des sites, collaboration avec les sociétés privées</w:t>
      </w:r>
    </w:p>
    <w:p w:rsidR="00C6252C" w:rsidRPr="00C6252C" w:rsidRDefault="00C6252C" w:rsidP="00146192">
      <w:pPr>
        <w:pStyle w:val="Paragraphedeliste"/>
        <w:numPr>
          <w:ilvl w:val="1"/>
          <w:numId w:val="11"/>
        </w:numPr>
        <w:spacing w:after="120" w:line="312" w:lineRule="auto"/>
        <w:jc w:val="both"/>
        <w:rPr>
          <w:rFonts w:ascii="Calibri" w:hAnsi="Calibri" w:cs="Calibri"/>
        </w:rPr>
      </w:pPr>
      <w:r w:rsidRPr="00C6252C">
        <w:rPr>
          <w:rFonts w:ascii="Calibri" w:hAnsi="Calibri" w:cs="Calibri"/>
          <w:bCs/>
        </w:rPr>
        <w:t>Relation Administration-Sociétés privées-Institutions</w:t>
      </w:r>
    </w:p>
    <w:p w:rsidR="00C6252C" w:rsidRPr="00B36C76" w:rsidRDefault="00C6252C" w:rsidP="00146192">
      <w:pPr>
        <w:spacing w:after="120" w:line="312" w:lineRule="auto"/>
        <w:jc w:val="both"/>
        <w:rPr>
          <w:rFonts w:ascii="Calibri" w:hAnsi="Calibri" w:cs="Calibri"/>
          <w:b/>
        </w:rPr>
      </w:pPr>
      <w:r w:rsidRPr="00B36C76">
        <w:rPr>
          <w:rFonts w:ascii="Calibri" w:hAnsi="Calibri" w:cs="Calibri"/>
          <w:b/>
        </w:rPr>
        <w:t>5. Recommandations</w:t>
      </w:r>
    </w:p>
    <w:p w:rsidR="00ED6133" w:rsidRPr="00B36C76" w:rsidRDefault="00BA73B1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Pour renforcer les capacités, un package de formation unique </w:t>
      </w:r>
      <w:r w:rsidR="00B36C76">
        <w:t xml:space="preserve">devra être préparé </w:t>
      </w:r>
      <w:r w:rsidRPr="00B36C76">
        <w:t>pour tous les pays</w:t>
      </w:r>
      <w:r w:rsidR="00B36C76">
        <w:t> ;</w:t>
      </w:r>
    </w:p>
    <w:p w:rsidR="00ED6133" w:rsidRPr="00B36C76" w:rsidRDefault="00B36C76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lastRenderedPageBreak/>
        <w:t xml:space="preserve">Clarifier </w:t>
      </w:r>
      <w:r w:rsidR="00BA73B1" w:rsidRPr="00B36C76">
        <w:t xml:space="preserve">le rôle des parties prenantes </w:t>
      </w:r>
      <w:r>
        <w:t xml:space="preserve">dans l’accès aux bases de </w:t>
      </w:r>
      <w:r w:rsidR="00BA73B1" w:rsidRPr="00B36C76">
        <w:t xml:space="preserve"> données dans un texte (Charte de partage)</w:t>
      </w:r>
      <w:r w:rsidR="00792EA9">
        <w:t> ;</w:t>
      </w:r>
    </w:p>
    <w:p w:rsidR="00ED6133" w:rsidRPr="00B36C76" w:rsidRDefault="00B36C76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Mettre </w:t>
      </w:r>
      <w:r w:rsidR="00BA73B1" w:rsidRPr="00B36C76">
        <w:t>en place une B</w:t>
      </w:r>
      <w:r w:rsidR="00792EA9">
        <w:t>ase de données</w:t>
      </w:r>
      <w:r w:rsidR="00BA73B1" w:rsidRPr="00B36C76">
        <w:t xml:space="preserve"> interopérable accessible du internet</w:t>
      </w:r>
      <w:r w:rsidR="00792EA9">
        <w:t> ;</w:t>
      </w:r>
    </w:p>
    <w:p w:rsidR="00ED6133" w:rsidRPr="00B36C76" w:rsidRDefault="00B36C76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Préciser </w:t>
      </w:r>
      <w:r w:rsidR="00BA73B1" w:rsidRPr="00B36C76">
        <w:t>le travail de mise en œuvre et d’information sur la diffusion</w:t>
      </w:r>
      <w:r w:rsidR="00792EA9">
        <w:t xml:space="preserve"> des données ;</w:t>
      </w:r>
    </w:p>
    <w:p w:rsidR="00ED6133" w:rsidRPr="00B36C76" w:rsidRDefault="00B36C76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Effectuer </w:t>
      </w:r>
      <w:r w:rsidR="00BA73B1" w:rsidRPr="00B36C76">
        <w:t xml:space="preserve">des copies </w:t>
      </w:r>
      <w:r w:rsidR="00792EA9">
        <w:t xml:space="preserve">papiers des données  </w:t>
      </w:r>
      <w:r w:rsidR="00792EA9" w:rsidRPr="00B36C76">
        <w:t>archivées par le projet</w:t>
      </w:r>
      <w:r w:rsidR="00792EA9">
        <w:t xml:space="preserve">  et les mettre à la disposition des </w:t>
      </w:r>
      <w:r w:rsidR="00BA73B1" w:rsidRPr="00B36C76">
        <w:t>partenaires</w:t>
      </w:r>
      <w:r w:rsidR="00792EA9">
        <w:t> ;</w:t>
      </w:r>
    </w:p>
    <w:p w:rsidR="00ED6133" w:rsidRPr="00B36C76" w:rsidRDefault="00792EA9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>
        <w:t xml:space="preserve">Stocker </w:t>
      </w:r>
      <w:r w:rsidR="00BA73B1" w:rsidRPr="00B36C76">
        <w:t>les herbiers/échantillons de bois dans deux endroits (</w:t>
      </w:r>
      <w:r w:rsidR="00BA73B1" w:rsidRPr="00B36C76">
        <w:rPr>
          <w:i/>
          <w:iCs/>
        </w:rPr>
        <w:t xml:space="preserve">peut-être </w:t>
      </w:r>
      <w:r w:rsidR="00BA73B1" w:rsidRPr="00B36C76">
        <w:t>à Tervuren pour le bois, en plus des institutions locales)</w:t>
      </w:r>
      <w:r>
        <w:t> ;</w:t>
      </w:r>
    </w:p>
    <w:p w:rsidR="00ED6133" w:rsidRPr="00B36C76" w:rsidRDefault="00B36C76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Compléter </w:t>
      </w:r>
      <w:r w:rsidR="00BA73B1" w:rsidRPr="00B36C76">
        <w:t xml:space="preserve">le protocole de collecte pour clarifier </w:t>
      </w:r>
      <w:r w:rsidR="00792EA9">
        <w:t>les conventions de notation sur le terrain</w:t>
      </w:r>
      <w:r w:rsidR="00BA73B1" w:rsidRPr="00B36C76">
        <w:t xml:space="preserve"> en gardant à l’esprit les études multi-sites</w:t>
      </w:r>
      <w:r w:rsidR="00792EA9">
        <w:t> ;</w:t>
      </w:r>
      <w:r w:rsidR="00BA73B1" w:rsidRPr="00B36C76">
        <w:t xml:space="preserve"> </w:t>
      </w:r>
    </w:p>
    <w:p w:rsidR="00C6252C" w:rsidRPr="00B36C76" w:rsidRDefault="00B36C76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rPr>
          <w:bCs/>
        </w:rPr>
        <w:t xml:space="preserve">La </w:t>
      </w:r>
      <w:r w:rsidR="00C6252C" w:rsidRPr="00B36C76">
        <w:rPr>
          <w:bCs/>
        </w:rPr>
        <w:t>synergie et la coopération entre les acteurs doit être maximisée afin de valoriser au mieux les données au plan scientifique</w:t>
      </w:r>
      <w:r w:rsidR="00792EA9">
        <w:rPr>
          <w:bCs/>
        </w:rPr>
        <w:t> ;</w:t>
      </w:r>
    </w:p>
    <w:p w:rsidR="00ED6133" w:rsidRPr="00B36C76" w:rsidRDefault="00BA73B1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le Secrétaire Exécutif de la COMIFAC </w:t>
      </w:r>
      <w:r w:rsidR="00792EA9">
        <w:t>devrait saisir</w:t>
      </w:r>
      <w:r w:rsidRPr="00B36C76">
        <w:t xml:space="preserve"> les Ministres en charge des forêts dans les six pays concernés afin de présenter le projet et demander l’introduction de l’équipe du projet auprès des concessionnaires forestiers;</w:t>
      </w:r>
    </w:p>
    <w:p w:rsidR="00ED6133" w:rsidRPr="00B36C76" w:rsidRDefault="00BA73B1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le Ministre en charge des </w:t>
      </w:r>
      <w:r w:rsidR="00792EA9" w:rsidRPr="00B36C76">
        <w:t>forêts</w:t>
      </w:r>
      <w:r w:rsidRPr="00B36C76">
        <w:t xml:space="preserve"> </w:t>
      </w:r>
      <w:r w:rsidR="00792EA9">
        <w:t xml:space="preserve">devrait saisir </w:t>
      </w:r>
      <w:r w:rsidRPr="00B36C76">
        <w:t>les concessionnaire</w:t>
      </w:r>
      <w:r w:rsidR="00792EA9">
        <w:t>s</w:t>
      </w:r>
      <w:r w:rsidRPr="00B36C76">
        <w:t xml:space="preserve"> forestiers identifiés afin de solliciter l’accueil des équipes du projet tout en précisant que toutes les charges relatives aux activités et au séjour des équipes seront supporté</w:t>
      </w:r>
      <w:r w:rsidR="00792EA9">
        <w:t>e</w:t>
      </w:r>
      <w:r w:rsidRPr="00B36C76">
        <w:t>s par la COMIFAC;</w:t>
      </w:r>
    </w:p>
    <w:p w:rsidR="00ED6133" w:rsidRPr="00B36C76" w:rsidRDefault="00BA73B1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un protocole d’accord pour la réalisation des activités sur le terrain </w:t>
      </w:r>
      <w:r w:rsidR="00792EA9">
        <w:t>devrait être</w:t>
      </w:r>
      <w:r w:rsidRPr="00B36C76">
        <w:t xml:space="preserve"> signé entre le projet, le concessionnaire forestier, l’institution de recherche sous le parrainage du Ministre en charge des forêts;</w:t>
      </w:r>
    </w:p>
    <w:p w:rsidR="00792EA9" w:rsidRDefault="00C6252C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 w:rsidRPr="00B36C76">
        <w:t xml:space="preserve">les sites où se dérouleront les travaux de terrain </w:t>
      </w:r>
      <w:r w:rsidR="00792EA9">
        <w:t xml:space="preserve">devraient être </w:t>
      </w:r>
      <w:r w:rsidRPr="00B36C76">
        <w:t>répartis dans  les six pays forestiers de la COMIFAC</w:t>
      </w:r>
      <w:r w:rsidR="00792EA9">
        <w:t> ;</w:t>
      </w:r>
    </w:p>
    <w:p w:rsidR="00C6252C" w:rsidRPr="00B36C76" w:rsidRDefault="00792EA9" w:rsidP="00146192">
      <w:pPr>
        <w:pStyle w:val="Paragraphedeliste"/>
        <w:numPr>
          <w:ilvl w:val="0"/>
          <w:numId w:val="18"/>
        </w:numPr>
        <w:spacing w:after="120" w:line="312" w:lineRule="auto"/>
        <w:jc w:val="both"/>
      </w:pPr>
      <w:r>
        <w:t>un interlocuteur pour la composante équation allométrique devrait être désigné au sein de chaque CN-REDD</w:t>
      </w:r>
      <w:r w:rsidR="00C6252C" w:rsidRPr="00B36C76">
        <w:t>.</w:t>
      </w:r>
    </w:p>
    <w:p w:rsidR="00C6252C" w:rsidRDefault="00C6252C" w:rsidP="00146192">
      <w:pPr>
        <w:spacing w:after="120" w:line="312" w:lineRule="auto"/>
        <w:jc w:val="both"/>
      </w:pPr>
      <w:r>
        <w:t>Les travaux se sont  achevés à la satisfaction générale des participants.</w:t>
      </w:r>
    </w:p>
    <w:p w:rsidR="008B2B42" w:rsidRPr="008B2B42" w:rsidRDefault="008B2B42" w:rsidP="00146192">
      <w:pPr>
        <w:spacing w:after="120" w:line="312" w:lineRule="auto"/>
        <w:jc w:val="both"/>
        <w:rPr>
          <w:rFonts w:ascii="Calibri" w:hAnsi="Calibri" w:cs="Calibri"/>
        </w:rPr>
      </w:pPr>
      <w:r w:rsidRPr="008B2B42">
        <w:rPr>
          <w:rFonts w:ascii="Calibri" w:hAnsi="Calibri" w:cs="Calibri"/>
        </w:rPr>
        <w:t xml:space="preserve">Fait à </w:t>
      </w:r>
      <w:r w:rsidR="000F4213">
        <w:rPr>
          <w:rFonts w:ascii="Calibri" w:hAnsi="Calibri" w:cs="Calibri"/>
        </w:rPr>
        <w:t>Brazzaville, le 24 avril 2014</w:t>
      </w:r>
      <w:bookmarkStart w:id="0" w:name="_GoBack"/>
      <w:bookmarkEnd w:id="0"/>
    </w:p>
    <w:p w:rsidR="008B2B42" w:rsidRPr="008B2B42" w:rsidRDefault="008B2B42" w:rsidP="00146192">
      <w:pPr>
        <w:spacing w:after="120" w:line="312" w:lineRule="auto"/>
        <w:jc w:val="both"/>
        <w:rPr>
          <w:rFonts w:ascii="Calibri" w:hAnsi="Calibri" w:cs="Calibri"/>
        </w:rPr>
      </w:pPr>
    </w:p>
    <w:p w:rsidR="008B2B42" w:rsidRPr="008B2B42" w:rsidRDefault="008B2B42" w:rsidP="00146192">
      <w:pPr>
        <w:spacing w:after="120" w:line="312" w:lineRule="auto"/>
        <w:jc w:val="both"/>
        <w:rPr>
          <w:rFonts w:ascii="Calibri" w:hAnsi="Calibri" w:cs="Calibri"/>
        </w:rPr>
      </w:pPr>
      <w:r w:rsidRPr="008B2B42">
        <w:rPr>
          <w:rFonts w:ascii="Calibri" w:hAnsi="Calibri" w:cs="Calibri"/>
        </w:rPr>
        <w:t>Pour les Participants</w:t>
      </w:r>
    </w:p>
    <w:p w:rsidR="0092299E" w:rsidRDefault="0092299E" w:rsidP="00146192">
      <w:pPr>
        <w:spacing w:after="120" w:line="312" w:lineRule="auto"/>
        <w:jc w:val="both"/>
      </w:pPr>
    </w:p>
    <w:sectPr w:rsidR="0092299E" w:rsidSect="00FF6FEF">
      <w:footerReference w:type="default" r:id="rId8"/>
      <w:headerReference w:type="first" r:id="rId9"/>
      <w:footerReference w:type="first" r:id="rId10"/>
      <w:pgSz w:w="11906" w:h="16838"/>
      <w:pgMar w:top="1051" w:right="991" w:bottom="1417" w:left="1417" w:header="70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CD9" w:rsidRDefault="00835CD9" w:rsidP="00CA1323">
      <w:pPr>
        <w:spacing w:after="0" w:line="240" w:lineRule="auto"/>
      </w:pPr>
      <w:r>
        <w:separator/>
      </w:r>
    </w:p>
  </w:endnote>
  <w:endnote w:type="continuationSeparator" w:id="0">
    <w:p w:rsidR="00835CD9" w:rsidRDefault="00835CD9" w:rsidP="00CA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92820"/>
      <w:docPartObj>
        <w:docPartGallery w:val="Page Numbers (Bottom of Page)"/>
        <w:docPartUnique/>
      </w:docPartObj>
    </w:sdtPr>
    <w:sdtContent>
      <w:p w:rsidR="00185BAC" w:rsidRDefault="00ED6133">
        <w:pPr>
          <w:pStyle w:val="Pieddepage"/>
          <w:jc w:val="center"/>
        </w:pPr>
        <w:r>
          <w:fldChar w:fldCharType="begin"/>
        </w:r>
        <w:r w:rsidR="00185BAC">
          <w:instrText>PAGE   \* MERGEFORMAT</w:instrText>
        </w:r>
        <w:r>
          <w:fldChar w:fldCharType="separate"/>
        </w:r>
        <w:r w:rsidR="00636045">
          <w:rPr>
            <w:noProof/>
          </w:rPr>
          <w:t>3</w:t>
        </w:r>
        <w:r>
          <w:fldChar w:fldCharType="end"/>
        </w:r>
      </w:p>
    </w:sdtContent>
  </w:sdt>
  <w:p w:rsidR="00185BAC" w:rsidRDefault="00185BA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EF" w:rsidRDefault="00FF6FEF">
    <w:pPr>
      <w:pStyle w:val="Pieddepage"/>
    </w:pPr>
  </w:p>
  <w:p w:rsidR="00FF6FEF" w:rsidRDefault="00FF6FEF">
    <w:pPr>
      <w:pStyle w:val="Pieddepage"/>
    </w:pPr>
  </w:p>
  <w:p w:rsidR="00FF6FEF" w:rsidRDefault="00FF6F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CD9" w:rsidRDefault="00835CD9" w:rsidP="00CA1323">
      <w:pPr>
        <w:spacing w:after="0" w:line="240" w:lineRule="auto"/>
      </w:pPr>
      <w:r>
        <w:separator/>
      </w:r>
    </w:p>
  </w:footnote>
  <w:footnote w:type="continuationSeparator" w:id="0">
    <w:p w:rsidR="00835CD9" w:rsidRDefault="00835CD9" w:rsidP="00CA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38"/>
      <w:gridCol w:w="2523"/>
      <w:gridCol w:w="2629"/>
      <w:gridCol w:w="2524"/>
    </w:tblGrid>
    <w:tr w:rsidR="00EE3C74" w:rsidTr="0035113D">
      <w:tc>
        <w:tcPr>
          <w:tcW w:w="2038" w:type="dxa"/>
          <w:vAlign w:val="center"/>
        </w:tcPr>
        <w:p w:rsidR="00EE3C74" w:rsidRDefault="00EE3C74" w:rsidP="00EE3C74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28800" cy="928800"/>
                <wp:effectExtent l="0" t="0" r="5080" b="508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ifac-lor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800" cy="9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dxa"/>
          <w:vAlign w:val="center"/>
        </w:tcPr>
        <w:p w:rsidR="00EE3C74" w:rsidRDefault="00EE3C74" w:rsidP="00EE3C74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788400" cy="925200"/>
                <wp:effectExtent l="0" t="0" r="0" b="8255"/>
                <wp:docPr id="1" name="Image 1" descr="C:\Users\USER\Desktop\gef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gef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92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9" w:type="dxa"/>
        </w:tcPr>
        <w:p w:rsidR="00EE3C74" w:rsidRDefault="00EE3C74" w:rsidP="00B57B18">
          <w:pPr>
            <w:pStyle w:val="En-tte"/>
            <w:jc w:val="center"/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eastAsia="fr-FR"/>
            </w:rPr>
            <w:drawing>
              <wp:inline distT="0" distB="0" distL="0" distR="0">
                <wp:extent cx="788307" cy="93345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937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4" w:type="dxa"/>
        </w:tcPr>
        <w:p w:rsidR="00EE3C74" w:rsidRDefault="0035113D" w:rsidP="00B57B18">
          <w:pPr>
            <w:pStyle w:val="En-tte"/>
            <w:jc w:val="right"/>
          </w:pPr>
          <w:r w:rsidRPr="0084500F">
            <w:rPr>
              <w:sz w:val="24"/>
              <w:szCs w:val="24"/>
            </w:rPr>
            <w:object w:dxaOrig="1737" w:dyaOrig="18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1pt;height:74.35pt" o:ole="">
                <v:imagedata r:id="rId4" o:title=""/>
              </v:shape>
              <o:OLEObject Type="Embed" ProgID="CorelPhotoPaint.Image.10" ShapeID="_x0000_i1025" DrawAspect="Content" ObjectID="_1459859171" r:id="rId5"/>
            </w:object>
          </w:r>
        </w:p>
      </w:tc>
    </w:tr>
  </w:tbl>
  <w:p w:rsidR="00FF6FEF" w:rsidRPr="00CA1323" w:rsidRDefault="00FF6FEF" w:rsidP="00EE3C74">
    <w:pPr>
      <w:pStyle w:val="En-tte"/>
      <w:tabs>
        <w:tab w:val="clear" w:pos="4536"/>
        <w:tab w:val="clear" w:pos="9072"/>
        <w:tab w:val="center" w:pos="-5529"/>
        <w:tab w:val="right" w:pos="9498"/>
      </w:tabs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B20"/>
    <w:multiLevelType w:val="hybridMultilevel"/>
    <w:tmpl w:val="37A07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FE"/>
    <w:multiLevelType w:val="hybridMultilevel"/>
    <w:tmpl w:val="83DE4BEC"/>
    <w:lvl w:ilvl="0" w:tplc="FDB49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F4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D6C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28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1E9C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C31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830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6ED2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A60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5A7AF1"/>
    <w:multiLevelType w:val="hybridMultilevel"/>
    <w:tmpl w:val="921843D6"/>
    <w:lvl w:ilvl="0" w:tplc="80D84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67245"/>
    <w:multiLevelType w:val="hybridMultilevel"/>
    <w:tmpl w:val="2BFE1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4385A"/>
    <w:multiLevelType w:val="hybridMultilevel"/>
    <w:tmpl w:val="1B863C9E"/>
    <w:lvl w:ilvl="0" w:tplc="FE9AD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AD7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A27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D634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65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7C3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6EDC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747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1F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5252D4"/>
    <w:multiLevelType w:val="hybridMultilevel"/>
    <w:tmpl w:val="876E2016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2B1B5AEE"/>
    <w:multiLevelType w:val="hybridMultilevel"/>
    <w:tmpl w:val="42B44CE8"/>
    <w:lvl w:ilvl="0" w:tplc="E7566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68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07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82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0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88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EA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A2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0A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24260"/>
    <w:multiLevelType w:val="hybridMultilevel"/>
    <w:tmpl w:val="226A8814"/>
    <w:lvl w:ilvl="0" w:tplc="CC662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A6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8D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444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E78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05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28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7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A4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517BC"/>
    <w:multiLevelType w:val="hybridMultilevel"/>
    <w:tmpl w:val="5FBE6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E22A7"/>
    <w:multiLevelType w:val="hybridMultilevel"/>
    <w:tmpl w:val="138AF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84246"/>
    <w:multiLevelType w:val="hybridMultilevel"/>
    <w:tmpl w:val="9460C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54E7A"/>
    <w:multiLevelType w:val="hybridMultilevel"/>
    <w:tmpl w:val="A62ED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667ED"/>
    <w:multiLevelType w:val="hybridMultilevel"/>
    <w:tmpl w:val="628ABB4C"/>
    <w:lvl w:ilvl="0" w:tplc="80D84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D3EAF"/>
    <w:multiLevelType w:val="hybridMultilevel"/>
    <w:tmpl w:val="0FE89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C6AB2"/>
    <w:multiLevelType w:val="hybridMultilevel"/>
    <w:tmpl w:val="1BEA5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6632C"/>
    <w:multiLevelType w:val="hybridMultilevel"/>
    <w:tmpl w:val="C19023DC"/>
    <w:lvl w:ilvl="0" w:tplc="0F801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C9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D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4E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A0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E6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21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5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04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AF20449"/>
    <w:multiLevelType w:val="hybridMultilevel"/>
    <w:tmpl w:val="1DEEA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3386D"/>
    <w:multiLevelType w:val="hybridMultilevel"/>
    <w:tmpl w:val="D9845AA0"/>
    <w:lvl w:ilvl="0" w:tplc="05B41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8408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0A36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E04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BEBE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221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2BA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639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847C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3"/>
  </w:num>
  <w:num w:numId="8">
    <w:abstractNumId w:val="0"/>
  </w:num>
  <w:num w:numId="9">
    <w:abstractNumId w:val="14"/>
  </w:num>
  <w:num w:numId="10">
    <w:abstractNumId w:val="5"/>
  </w:num>
  <w:num w:numId="11">
    <w:abstractNumId w:val="12"/>
  </w:num>
  <w:num w:numId="12">
    <w:abstractNumId w:val="1"/>
  </w:num>
  <w:num w:numId="13">
    <w:abstractNumId w:val="17"/>
  </w:num>
  <w:num w:numId="14">
    <w:abstractNumId w:val="4"/>
  </w:num>
  <w:num w:numId="15">
    <w:abstractNumId w:val="7"/>
  </w:num>
  <w:num w:numId="16">
    <w:abstractNumId w:val="6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1323"/>
    <w:rsid w:val="00051BD2"/>
    <w:rsid w:val="000F4213"/>
    <w:rsid w:val="0010458A"/>
    <w:rsid w:val="00121009"/>
    <w:rsid w:val="001226B1"/>
    <w:rsid w:val="00146192"/>
    <w:rsid w:val="001473A7"/>
    <w:rsid w:val="00185BAC"/>
    <w:rsid w:val="001B68BB"/>
    <w:rsid w:val="002117A4"/>
    <w:rsid w:val="00226D12"/>
    <w:rsid w:val="002A2674"/>
    <w:rsid w:val="00323A90"/>
    <w:rsid w:val="0035113D"/>
    <w:rsid w:val="003D31F0"/>
    <w:rsid w:val="004A61F3"/>
    <w:rsid w:val="004D62C6"/>
    <w:rsid w:val="00512207"/>
    <w:rsid w:val="005B2042"/>
    <w:rsid w:val="005C7719"/>
    <w:rsid w:val="005D7D93"/>
    <w:rsid w:val="006251E1"/>
    <w:rsid w:val="00636045"/>
    <w:rsid w:val="00642DA3"/>
    <w:rsid w:val="00680BAA"/>
    <w:rsid w:val="0070264D"/>
    <w:rsid w:val="0073070E"/>
    <w:rsid w:val="0074683E"/>
    <w:rsid w:val="00792EA9"/>
    <w:rsid w:val="00797F3A"/>
    <w:rsid w:val="00835CD9"/>
    <w:rsid w:val="00857B78"/>
    <w:rsid w:val="00865449"/>
    <w:rsid w:val="00873D92"/>
    <w:rsid w:val="00884A51"/>
    <w:rsid w:val="008B1FB1"/>
    <w:rsid w:val="008B2B42"/>
    <w:rsid w:val="008D1032"/>
    <w:rsid w:val="008D5DD4"/>
    <w:rsid w:val="0092299E"/>
    <w:rsid w:val="009A63B9"/>
    <w:rsid w:val="009B014B"/>
    <w:rsid w:val="00A17D05"/>
    <w:rsid w:val="00A2245C"/>
    <w:rsid w:val="00AA3694"/>
    <w:rsid w:val="00AD6A21"/>
    <w:rsid w:val="00AE450D"/>
    <w:rsid w:val="00AF5E01"/>
    <w:rsid w:val="00B23A8E"/>
    <w:rsid w:val="00B36C76"/>
    <w:rsid w:val="00B71DBC"/>
    <w:rsid w:val="00B86E0C"/>
    <w:rsid w:val="00BA73B1"/>
    <w:rsid w:val="00BC17CE"/>
    <w:rsid w:val="00BF1A6A"/>
    <w:rsid w:val="00BF4523"/>
    <w:rsid w:val="00C4159A"/>
    <w:rsid w:val="00C6252C"/>
    <w:rsid w:val="00CA1323"/>
    <w:rsid w:val="00CA73C0"/>
    <w:rsid w:val="00DE5353"/>
    <w:rsid w:val="00E9082E"/>
    <w:rsid w:val="00ED6133"/>
    <w:rsid w:val="00EE3C74"/>
    <w:rsid w:val="00F16B2E"/>
    <w:rsid w:val="00F5148C"/>
    <w:rsid w:val="00F817FE"/>
    <w:rsid w:val="00F90246"/>
    <w:rsid w:val="00FF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09"/>
  </w:style>
  <w:style w:type="paragraph" w:styleId="Titre1">
    <w:name w:val="heading 1"/>
    <w:basedOn w:val="Normal"/>
    <w:next w:val="Normal"/>
    <w:link w:val="Titre1Car"/>
    <w:uiPriority w:val="9"/>
    <w:qFormat/>
    <w:rsid w:val="0092299E"/>
    <w:pPr>
      <w:outlineLvl w:val="0"/>
    </w:pPr>
    <w:rPr>
      <w:rFonts w:ascii="Calibri" w:hAnsi="Calibri" w:cs="Calibr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51E1"/>
    <w:pPr>
      <w:outlineLvl w:val="1"/>
    </w:pPr>
    <w:rPr>
      <w:rFonts w:ascii="Calibri" w:hAnsi="Calibri" w:cs="Calibr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80BAA"/>
    <w:pPr>
      <w:outlineLvl w:val="2"/>
    </w:pPr>
    <w:rPr>
      <w:rFonts w:ascii="Calibri" w:hAnsi="Calibri" w:cs="Calibri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323"/>
  </w:style>
  <w:style w:type="paragraph" w:styleId="Pieddepage">
    <w:name w:val="footer"/>
    <w:basedOn w:val="Normal"/>
    <w:link w:val="PieddepageCar"/>
    <w:uiPriority w:val="99"/>
    <w:unhideWhenUsed/>
    <w:rsid w:val="00CA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323"/>
  </w:style>
  <w:style w:type="paragraph" w:styleId="Textedebulles">
    <w:name w:val="Balloon Text"/>
    <w:basedOn w:val="Normal"/>
    <w:link w:val="TextedebullesCar"/>
    <w:uiPriority w:val="99"/>
    <w:semiHidden/>
    <w:unhideWhenUsed/>
    <w:rsid w:val="00CA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3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92299E"/>
    <w:rPr>
      <w:rFonts w:ascii="Calibri" w:hAnsi="Calibri" w:cs="Calibri"/>
      <w:b/>
      <w:sz w:val="24"/>
      <w:szCs w:val="24"/>
    </w:rPr>
  </w:style>
  <w:style w:type="paragraph" w:styleId="Titre">
    <w:name w:val="Title"/>
    <w:basedOn w:val="Titre1"/>
    <w:next w:val="Normal"/>
    <w:link w:val="TitreCar"/>
    <w:uiPriority w:val="10"/>
    <w:qFormat/>
    <w:rsid w:val="0092299E"/>
    <w:rPr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2299E"/>
    <w:rPr>
      <w:rFonts w:ascii="Calibri" w:hAnsi="Calibri" w:cs="Calibr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51E1"/>
    <w:rPr>
      <w:rFonts w:ascii="Calibri" w:hAnsi="Calibri" w:cs="Calibri"/>
      <w:b/>
    </w:rPr>
  </w:style>
  <w:style w:type="paragraph" w:styleId="Paragraphedeliste">
    <w:name w:val="List Paragraph"/>
    <w:basedOn w:val="Normal"/>
    <w:uiPriority w:val="34"/>
    <w:qFormat/>
    <w:rsid w:val="006251E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80BAA"/>
    <w:rPr>
      <w:rFonts w:ascii="Calibri" w:hAnsi="Calibri" w:cs="Calibri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299E"/>
    <w:pPr>
      <w:outlineLvl w:val="0"/>
    </w:pPr>
    <w:rPr>
      <w:rFonts w:ascii="Calibri" w:hAnsi="Calibri" w:cs="Calibr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51E1"/>
    <w:pPr>
      <w:outlineLvl w:val="1"/>
    </w:pPr>
    <w:rPr>
      <w:rFonts w:ascii="Calibri" w:hAnsi="Calibri" w:cs="Calibr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80BAA"/>
    <w:pPr>
      <w:outlineLvl w:val="2"/>
    </w:pPr>
    <w:rPr>
      <w:rFonts w:ascii="Calibri" w:hAnsi="Calibri" w:cs="Calibri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323"/>
  </w:style>
  <w:style w:type="paragraph" w:styleId="Pieddepage">
    <w:name w:val="footer"/>
    <w:basedOn w:val="Normal"/>
    <w:link w:val="PieddepageCar"/>
    <w:uiPriority w:val="99"/>
    <w:unhideWhenUsed/>
    <w:rsid w:val="00CA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323"/>
  </w:style>
  <w:style w:type="paragraph" w:styleId="Textedebulles">
    <w:name w:val="Balloon Text"/>
    <w:basedOn w:val="Normal"/>
    <w:link w:val="TextedebullesCar"/>
    <w:uiPriority w:val="99"/>
    <w:semiHidden/>
    <w:unhideWhenUsed/>
    <w:rsid w:val="00CA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3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6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92299E"/>
    <w:rPr>
      <w:rFonts w:ascii="Calibri" w:hAnsi="Calibri" w:cs="Calibri"/>
      <w:b/>
      <w:sz w:val="24"/>
      <w:szCs w:val="24"/>
    </w:rPr>
  </w:style>
  <w:style w:type="paragraph" w:styleId="Titre">
    <w:name w:val="Title"/>
    <w:basedOn w:val="Titre1"/>
    <w:next w:val="Normal"/>
    <w:link w:val="TitreCar"/>
    <w:uiPriority w:val="10"/>
    <w:qFormat/>
    <w:rsid w:val="0092299E"/>
    <w:rPr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2299E"/>
    <w:rPr>
      <w:rFonts w:ascii="Calibri" w:hAnsi="Calibri" w:cs="Calibr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51E1"/>
    <w:rPr>
      <w:rFonts w:ascii="Calibri" w:hAnsi="Calibri" w:cs="Calibri"/>
      <w:b/>
    </w:rPr>
  </w:style>
  <w:style w:type="paragraph" w:styleId="Paragraphedeliste">
    <w:name w:val="List Paragraph"/>
    <w:basedOn w:val="Normal"/>
    <w:uiPriority w:val="34"/>
    <w:qFormat/>
    <w:rsid w:val="006251E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80BAA"/>
    <w:rPr>
      <w:rFonts w:ascii="Calibri" w:hAnsi="Calibri" w:cs="Calibri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71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79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50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02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86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95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3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9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C560-A737-49B4-AB94-758B51FF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Ngazanga Ayissi</dc:creator>
  <cp:lastModifiedBy>matoko</cp:lastModifiedBy>
  <cp:revision>4</cp:revision>
  <dcterms:created xsi:type="dcterms:W3CDTF">2014-04-24T12:37:00Z</dcterms:created>
  <dcterms:modified xsi:type="dcterms:W3CDTF">2014-04-24T13:39:00Z</dcterms:modified>
</cp:coreProperties>
</file>