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215" w:rsidRDefault="003634F5" w:rsidP="00035215">
      <w:bookmarkStart w:id="0" w:name="_GoBack"/>
      <w:bookmarkEnd w:id="0"/>
      <w:r>
        <w:rPr>
          <w:noProof/>
          <w:lang w:val="fi-FI" w:eastAsia="fi-FI"/>
        </w:rPr>
        <w:drawing>
          <wp:anchor distT="0" distB="0" distL="114300" distR="114300" simplePos="0" relativeHeight="251659264" behindDoc="0" locked="0" layoutInCell="1" allowOverlap="1">
            <wp:simplePos x="0" y="0"/>
            <wp:positionH relativeFrom="column">
              <wp:posOffset>-344805</wp:posOffset>
            </wp:positionH>
            <wp:positionV relativeFrom="paragraph">
              <wp:posOffset>-735965</wp:posOffset>
            </wp:positionV>
            <wp:extent cx="1435735" cy="1542415"/>
            <wp:effectExtent l="0" t="0" r="0" b="0"/>
            <wp:wrapNone/>
            <wp:docPr id="3" name="Image 3" descr="C:\Users\Spirit\Desktop\LOGO COMIFAC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Spirit\Desktop\LOGO COMIFAC final.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5735" cy="1542415"/>
                    </a:xfrm>
                    <a:prstGeom prst="rect">
                      <a:avLst/>
                    </a:prstGeom>
                    <a:noFill/>
                    <a:ln>
                      <a:noFill/>
                    </a:ln>
                  </pic:spPr>
                </pic:pic>
              </a:graphicData>
            </a:graphic>
          </wp:anchor>
        </w:drawing>
      </w:r>
      <w:r w:rsidR="004B0089">
        <w:rPr>
          <w:noProof/>
          <w:lang w:val="fi-FI" w:eastAsia="fi-FI"/>
        </w:rPr>
        <mc:AlternateContent>
          <mc:Choice Requires="wps">
            <w:drawing>
              <wp:anchor distT="0" distB="0" distL="114300" distR="114300" simplePos="0" relativeHeight="251658240" behindDoc="0" locked="0" layoutInCell="1" allowOverlap="1">
                <wp:simplePos x="0" y="0"/>
                <wp:positionH relativeFrom="column">
                  <wp:posOffset>1174115</wp:posOffset>
                </wp:positionH>
                <wp:positionV relativeFrom="paragraph">
                  <wp:posOffset>-337185</wp:posOffset>
                </wp:positionV>
                <wp:extent cx="5959475" cy="1003300"/>
                <wp:effectExtent l="0" t="0" r="0" b="635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9475" cy="1003300"/>
                        </a:xfrm>
                        <a:prstGeom prst="rect">
                          <a:avLst/>
                        </a:prstGeom>
                        <a:noFill/>
                        <a:ln>
                          <a:noFill/>
                        </a:ln>
                        <a:extLst>
                          <a:ext uri="{909E8E84-426E-40DD-AFC4-6F175D3DCCD1}">
                            <a14:hiddenFill xmlns:a14="http://schemas.microsoft.com/office/drawing/2010/main">
                              <a:solidFill>
                                <a:srgbClr val="F2F2F2"/>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4F5" w:rsidRPr="000C32FC" w:rsidRDefault="003634F5" w:rsidP="003634F5">
                            <w:pPr>
                              <w:rPr>
                                <w:color w:val="014A21"/>
                                <w:sz w:val="36"/>
                                <w:szCs w:val="36"/>
                                <w:lang w:val="fr-FR"/>
                              </w:rPr>
                            </w:pPr>
                            <w:r w:rsidRPr="000C32FC">
                              <w:rPr>
                                <w:rFonts w:ascii="Arial Black" w:hAnsi="Arial Black" w:cs="Arial"/>
                                <w:color w:val="014A21"/>
                                <w:sz w:val="36"/>
                                <w:szCs w:val="36"/>
                                <w:lang w:val="fr-FR"/>
                              </w:rPr>
                              <w:t>Commission des Forêts</w:t>
                            </w:r>
                            <w:r w:rsidR="000C32FC" w:rsidRPr="000C32FC">
                              <w:rPr>
                                <w:rFonts w:ascii="Arial Black" w:hAnsi="Arial Black" w:cs="Arial"/>
                                <w:color w:val="014A21"/>
                                <w:sz w:val="36"/>
                                <w:szCs w:val="36"/>
                                <w:lang w:val="fr-FR"/>
                              </w:rPr>
                              <w:t xml:space="preserve"> </w:t>
                            </w:r>
                            <w:r w:rsidRPr="000C32FC">
                              <w:rPr>
                                <w:rFonts w:ascii="Arial Black" w:hAnsi="Arial Black" w:cs="Arial"/>
                                <w:color w:val="014A21"/>
                                <w:sz w:val="36"/>
                                <w:szCs w:val="36"/>
                                <w:lang w:val="fr-FR"/>
                              </w:rPr>
                              <w:t>d’Afrique Centrale</w:t>
                            </w:r>
                            <w:r w:rsidRPr="000C32FC">
                              <w:rPr>
                                <w:color w:val="014A21"/>
                                <w:sz w:val="36"/>
                                <w:szCs w:val="36"/>
                                <w:lang w:val="fr-FR"/>
                              </w:rPr>
                              <w:cr/>
                            </w:r>
                            <w:r w:rsidRPr="000C32FC">
                              <w:rPr>
                                <w:rFonts w:ascii="Utsaah" w:hAnsi="Utsaah" w:cs="Utsaah"/>
                                <w:i/>
                                <w:color w:val="014A21"/>
                                <w:sz w:val="36"/>
                                <w:szCs w:val="36"/>
                                <w:lang w:val="fr-FR"/>
                              </w:rPr>
                              <w:t xml:space="preserve">Une dimension régionale pour la conservation </w:t>
                            </w:r>
                            <w:r w:rsidRPr="000C32FC">
                              <w:rPr>
                                <w:rFonts w:ascii="Utsaah" w:hAnsi="Utsaah" w:cs="Utsaah"/>
                                <w:i/>
                                <w:color w:val="014A21"/>
                                <w:sz w:val="36"/>
                                <w:szCs w:val="36"/>
                                <w:lang w:val="fr-FR"/>
                              </w:rPr>
                              <w:cr/>
                              <w:t>et la gestion durable des écosystèmes forestiers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92.45pt;margin-top:-26.55pt;width:469.25pt;height: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ZpLwgIAAL8FAAAOAAAAZHJzL2Uyb0RvYy54bWysVMlu2zAQvRfoPxC8K1pC2ZYQuUgsqyiQ&#10;LkDaS2+0RFlEJVIlaUtp0X/vkPKW5FIEtQGB5AzfLO9xbt6NXYv2TGkuRYbDqwAjJkpZcbHN8Lev&#10;hbfASBsqKtpKwTL8yDR+t3z75mboUxbJRrYVUwhAhE6HPsONMX3q+7psWEf1leyZAGMtVUcNbNXW&#10;rxQdAL1r/SgIZv4gVdUrWTKt4TSfjHjp8OualeZzXWtmUJthyM24r3Lfjf36yxuabhXtG14e0qCv&#10;yKKjXEDQE1RODUU7xV9AdbxUUsvaXJWy82Vd85K5GqCaMHhWzUNDe+Zqgebo/tQm/f9gy0/7Lwrx&#10;KsMRRoJ2QNF3IApVDBk2GoYi26Kh1yl4PvTga8Y7OQLVrlzd38vyh0ZCrhoqtuxWKTk0jFaQYmhv&#10;+hdXJxxtQTbDR1lBLLoz0gGNteps/6AjCNCBqscTPZAHKuEwTuKEzGOMSrCFQXB9HTgCfZoer/dK&#10;m/dMdsguMqyAfwdP9/fa2HRoenSx0YQseNs6DbTiyQE4TicQHK5am03DUfo7CZL1Yr0gHolma48E&#10;ee7dFivizYpwHufX+WqVh39s3JCkDa8qJmyYo7xC8m/0HYQ+CeMkMC1bXlk4m5JW282qVWhPQd5F&#10;ZP+u6WA5u/lP03BNgFqelRRGJLiLEq+YLeYeKUjsJfNg4QVhcpfMApKQvHha0j0HmUwPFwK8tiQ0&#10;ZDiJo3hS0znpZ7UF7veyNpp23MAAaXmX4cXJiaZWg2tROWoN5e20vmiFTf/cCqD7SLRTrBXpJFcz&#10;bkZAsTLeyOoRtKskKAsEClMPFo1UvzAaYIJkWP/cUcUwaj8I0H8SEmJHjtuQeB7BRl1aNpcWKkqA&#10;yrDBaFquzDSmdr3i2wYiTS9OyFt4MzV3aj5ndXhpMCVcUYeJZsfQ5d55nefu8i8AAAD//wMAUEsD&#10;BBQABgAIAAAAIQAASnYg3wAAAAwBAAAPAAAAZHJzL2Rvd25yZXYueG1sTI/BbsIwEETvlfgHa5F6&#10;AyeBQkjjoLYSUitOpf0AJ17siNiOYgfSv+9yam87mqfZmXI/2Y5dcQitdwLSZQIMXeNV67SA76/D&#10;IgcWonRKdt6hgB8MsK9mD6UslL+5T7yeomYU4kIhBZgY+4Lz0Bi0Mix9j468sx+sjCQHzdUgbxRu&#10;O54lyYZb2Tr6YGSPbwaby2m0Ag6b+D7utiE32QWPZ7nVrx+1FuJxPr08A4s4xT8Y7vWpOlTUqfaj&#10;U4F1pPP1jlABi6dVCuxOpNlqDaymKyGPVyX/P6L6BQAA//8DAFBLAQItABQABgAIAAAAIQC2gziS&#10;/gAAAOEBAAATAAAAAAAAAAAAAAAAAAAAAABbQ29udGVudF9UeXBlc10ueG1sUEsBAi0AFAAGAAgA&#10;AAAhADj9If/WAAAAlAEAAAsAAAAAAAAAAAAAAAAALwEAAF9yZWxzLy5yZWxzUEsBAi0AFAAGAAgA&#10;AAAhABlxmkvCAgAAvwUAAA4AAAAAAAAAAAAAAAAALgIAAGRycy9lMm9Eb2MueG1sUEsBAi0AFAAG&#10;AAgAAAAhAABKdiDfAAAADAEAAA8AAAAAAAAAAAAAAAAAHAUAAGRycy9kb3ducmV2LnhtbFBLBQYA&#10;AAAABAAEAPMAAAAoBgAAAAA=&#10;" filled="f" fillcolor="#f2f2f2" stroked="f">
                <v:textbox>
                  <w:txbxContent>
                    <w:p w:rsidR="003634F5" w:rsidRPr="000C32FC" w:rsidRDefault="003634F5" w:rsidP="003634F5">
                      <w:pPr>
                        <w:rPr>
                          <w:color w:val="014A21"/>
                          <w:sz w:val="36"/>
                          <w:szCs w:val="36"/>
                          <w:lang w:val="fr-FR"/>
                        </w:rPr>
                      </w:pPr>
                      <w:r w:rsidRPr="000C32FC">
                        <w:rPr>
                          <w:rFonts w:ascii="Arial Black" w:hAnsi="Arial Black" w:cs="Arial"/>
                          <w:color w:val="014A21"/>
                          <w:sz w:val="36"/>
                          <w:szCs w:val="36"/>
                          <w:lang w:val="fr-FR"/>
                        </w:rPr>
                        <w:t>Commission des Forêts</w:t>
                      </w:r>
                      <w:r w:rsidR="000C32FC" w:rsidRPr="000C32FC">
                        <w:rPr>
                          <w:rFonts w:ascii="Arial Black" w:hAnsi="Arial Black" w:cs="Arial"/>
                          <w:color w:val="014A21"/>
                          <w:sz w:val="36"/>
                          <w:szCs w:val="36"/>
                          <w:lang w:val="fr-FR"/>
                        </w:rPr>
                        <w:t xml:space="preserve"> </w:t>
                      </w:r>
                      <w:r w:rsidRPr="000C32FC">
                        <w:rPr>
                          <w:rFonts w:ascii="Arial Black" w:hAnsi="Arial Black" w:cs="Arial"/>
                          <w:color w:val="014A21"/>
                          <w:sz w:val="36"/>
                          <w:szCs w:val="36"/>
                          <w:lang w:val="fr-FR"/>
                        </w:rPr>
                        <w:t>d’Afrique Centrale</w:t>
                      </w:r>
                      <w:r w:rsidRPr="000C32FC">
                        <w:rPr>
                          <w:color w:val="014A21"/>
                          <w:sz w:val="36"/>
                          <w:szCs w:val="36"/>
                          <w:lang w:val="fr-FR"/>
                        </w:rPr>
                        <w:cr/>
                      </w:r>
                      <w:r w:rsidRPr="000C32FC">
                        <w:rPr>
                          <w:rFonts w:ascii="Utsaah" w:hAnsi="Utsaah" w:cs="Utsaah"/>
                          <w:i/>
                          <w:color w:val="014A21"/>
                          <w:sz w:val="36"/>
                          <w:szCs w:val="36"/>
                          <w:lang w:val="fr-FR"/>
                        </w:rPr>
                        <w:t xml:space="preserve">Une dimension régionale pour la conservation </w:t>
                      </w:r>
                      <w:r w:rsidRPr="000C32FC">
                        <w:rPr>
                          <w:rFonts w:ascii="Utsaah" w:hAnsi="Utsaah" w:cs="Utsaah"/>
                          <w:i/>
                          <w:color w:val="014A21"/>
                          <w:sz w:val="36"/>
                          <w:szCs w:val="36"/>
                          <w:lang w:val="fr-FR"/>
                        </w:rPr>
                        <w:cr/>
                        <w:t>et la gestion durable des écosystèmes forestiers</w:t>
                      </w:r>
                    </w:p>
                  </w:txbxContent>
                </v:textbox>
              </v:shape>
            </w:pict>
          </mc:Fallback>
        </mc:AlternateContent>
      </w:r>
    </w:p>
    <w:p w:rsidR="00035215" w:rsidRDefault="00035215" w:rsidP="00035215"/>
    <w:p w:rsidR="00035215" w:rsidRPr="004C325B" w:rsidRDefault="00035215" w:rsidP="00035215">
      <w:pPr>
        <w:rPr>
          <w:sz w:val="12"/>
        </w:rPr>
      </w:pPr>
    </w:p>
    <w:p w:rsidR="00246906" w:rsidRPr="004C325B" w:rsidRDefault="00246906" w:rsidP="00246906">
      <w:pPr>
        <w:pBdr>
          <w:top w:val="single" w:sz="4" w:space="1" w:color="auto"/>
        </w:pBdr>
        <w:rPr>
          <w:sz w:val="14"/>
        </w:rPr>
      </w:pPr>
    </w:p>
    <w:p w:rsidR="00246906" w:rsidRPr="00D516E9" w:rsidRDefault="00246906" w:rsidP="00246906">
      <w:pPr>
        <w:pStyle w:val="Header"/>
        <w:pBdr>
          <w:bottom w:val="single" w:sz="12" w:space="1" w:color="auto"/>
        </w:pBdr>
        <w:tabs>
          <w:tab w:val="clear" w:pos="4536"/>
          <w:tab w:val="clear" w:pos="9072"/>
          <w:tab w:val="left" w:pos="3064"/>
        </w:tabs>
        <w:rPr>
          <w:lang w:val="fr-FR"/>
        </w:rPr>
      </w:pPr>
      <w:r w:rsidRPr="00D516E9">
        <w:rPr>
          <w:b/>
          <w:lang w:val="fr-FR"/>
        </w:rPr>
        <w:t>CONSEIL DES MINISTRES</w:t>
      </w:r>
      <w:r w:rsidRPr="00D516E9">
        <w:rPr>
          <w:lang w:val="fr-FR"/>
        </w:rPr>
        <w:tab/>
      </w:r>
      <w:r w:rsidRPr="00D516E9">
        <w:rPr>
          <w:lang w:val="fr-FR"/>
        </w:rPr>
        <w:tab/>
      </w:r>
      <w:r w:rsidRPr="00D516E9">
        <w:rPr>
          <w:lang w:val="fr-FR"/>
        </w:rPr>
        <w:tab/>
      </w:r>
      <w:r w:rsidRPr="00D516E9">
        <w:rPr>
          <w:lang w:val="fr-FR"/>
        </w:rPr>
        <w:tab/>
        <w:t xml:space="preserve">   COMIFAC/CM/co.extra/2016/doc.B7</w:t>
      </w:r>
    </w:p>
    <w:p w:rsidR="00246906" w:rsidRPr="00D516E9" w:rsidRDefault="00246906" w:rsidP="00246906">
      <w:pPr>
        <w:pStyle w:val="Header"/>
        <w:pBdr>
          <w:bottom w:val="single" w:sz="12" w:space="1" w:color="auto"/>
        </w:pBdr>
        <w:tabs>
          <w:tab w:val="clear" w:pos="4536"/>
          <w:tab w:val="clear" w:pos="9072"/>
          <w:tab w:val="left" w:pos="3064"/>
        </w:tabs>
        <w:rPr>
          <w:lang w:val="fr-FR"/>
        </w:rPr>
      </w:pPr>
      <w:r w:rsidRPr="00D516E9">
        <w:rPr>
          <w:lang w:val="fr-FR"/>
        </w:rPr>
        <w:tab/>
      </w:r>
      <w:r w:rsidRPr="00D516E9">
        <w:rPr>
          <w:lang w:val="fr-FR"/>
        </w:rPr>
        <w:tab/>
      </w:r>
      <w:r w:rsidRPr="00D516E9">
        <w:rPr>
          <w:lang w:val="fr-FR"/>
        </w:rPr>
        <w:tab/>
      </w:r>
      <w:r w:rsidRPr="00D516E9">
        <w:rPr>
          <w:lang w:val="fr-FR"/>
        </w:rPr>
        <w:tab/>
        <w:t xml:space="preserve">                  07 mai 2016 </w:t>
      </w:r>
    </w:p>
    <w:p w:rsidR="00246906" w:rsidRPr="00D516E9" w:rsidRDefault="00246906" w:rsidP="00246906">
      <w:pPr>
        <w:pStyle w:val="Header"/>
        <w:tabs>
          <w:tab w:val="clear" w:pos="4536"/>
          <w:tab w:val="clear" w:pos="9072"/>
        </w:tabs>
        <w:rPr>
          <w:lang w:val="fr-FR"/>
        </w:rPr>
      </w:pPr>
      <w:r w:rsidRPr="00D516E9">
        <w:rPr>
          <w:lang w:val="fr-FR"/>
        </w:rPr>
        <w:t xml:space="preserve">Session extraordinaire </w:t>
      </w:r>
    </w:p>
    <w:p w:rsidR="00246906" w:rsidRPr="00D516E9" w:rsidRDefault="00246906" w:rsidP="00246906">
      <w:pPr>
        <w:pStyle w:val="Header"/>
        <w:tabs>
          <w:tab w:val="clear" w:pos="4536"/>
          <w:tab w:val="clear" w:pos="9072"/>
        </w:tabs>
        <w:rPr>
          <w:lang w:val="fr-FR"/>
        </w:rPr>
      </w:pPr>
      <w:r w:rsidRPr="00D516E9">
        <w:rPr>
          <w:lang w:val="fr-FR"/>
        </w:rPr>
        <w:t xml:space="preserve">Point B-7 </w:t>
      </w:r>
    </w:p>
    <w:p w:rsidR="00246906" w:rsidRPr="00D516E9" w:rsidRDefault="00246906" w:rsidP="00246906">
      <w:pPr>
        <w:pStyle w:val="Header"/>
        <w:tabs>
          <w:tab w:val="clear" w:pos="4536"/>
          <w:tab w:val="clear" w:pos="9072"/>
        </w:tabs>
        <w:rPr>
          <w:lang w:val="fr-FR"/>
        </w:rPr>
      </w:pPr>
      <w:r w:rsidRPr="00D516E9">
        <w:rPr>
          <w:lang w:val="fr-FR"/>
        </w:rPr>
        <w:t xml:space="preserve">Kinshasa, 10-12 Mai 2016 </w:t>
      </w:r>
    </w:p>
    <w:p w:rsidR="003634F5" w:rsidRDefault="003634F5" w:rsidP="00061780">
      <w:pPr>
        <w:pStyle w:val="NoSpacing"/>
        <w:rPr>
          <w:rFonts w:ascii="Cambria" w:hAnsi="Cambria"/>
          <w:b/>
          <w:bCs/>
          <w:caps/>
          <w:sz w:val="28"/>
          <w:szCs w:val="28"/>
          <w:lang w:val="fr-FR"/>
        </w:rPr>
      </w:pPr>
    </w:p>
    <w:p w:rsidR="00C47BF1" w:rsidRDefault="00A650A1" w:rsidP="00061780">
      <w:pPr>
        <w:pStyle w:val="NoSpacing"/>
        <w:jc w:val="center"/>
        <w:rPr>
          <w:rFonts w:ascii="Cambria" w:hAnsi="Cambria"/>
          <w:b/>
          <w:bCs/>
          <w:caps/>
          <w:sz w:val="28"/>
          <w:szCs w:val="28"/>
          <w:lang w:val="fr-FR"/>
        </w:rPr>
      </w:pPr>
      <w:r w:rsidRPr="00A650A1">
        <w:rPr>
          <w:rFonts w:ascii="Cambria" w:hAnsi="Cambria"/>
          <w:b/>
          <w:bCs/>
          <w:caps/>
          <w:sz w:val="28"/>
          <w:szCs w:val="28"/>
          <w:lang w:val="fr-FR"/>
        </w:rPr>
        <w:t xml:space="preserve">Plan  d’Action de Mise en Œuvre  de l’Accord Climat de Paris au Niveau National </w:t>
      </w:r>
      <w:r w:rsidR="00061780">
        <w:rPr>
          <w:rFonts w:ascii="Cambria" w:hAnsi="Cambria"/>
          <w:b/>
          <w:bCs/>
          <w:caps/>
          <w:sz w:val="28"/>
          <w:szCs w:val="28"/>
          <w:lang w:val="fr-FR"/>
        </w:rPr>
        <w:t xml:space="preserve">à la periode 2016-2030 </w:t>
      </w:r>
      <w:r w:rsidR="008E29DD">
        <w:rPr>
          <w:rFonts w:ascii="Cambria" w:hAnsi="Cambria"/>
          <w:b/>
          <w:bCs/>
          <w:caps/>
          <w:sz w:val="28"/>
          <w:szCs w:val="28"/>
          <w:lang w:val="fr-FR"/>
        </w:rPr>
        <w:t>(Draft)</w:t>
      </w:r>
    </w:p>
    <w:p w:rsidR="00A650A1" w:rsidRPr="00C87D6F" w:rsidRDefault="00A650A1" w:rsidP="00973589">
      <w:pPr>
        <w:pStyle w:val="NoSpacing"/>
        <w:rPr>
          <w:rFonts w:ascii="Cambria" w:hAnsi="Cambria"/>
          <w:lang w:val="fr-FR"/>
        </w:rPr>
      </w:pPr>
    </w:p>
    <w:p w:rsidR="001F4BB4" w:rsidRPr="00C87D6F" w:rsidRDefault="00C47BF1" w:rsidP="00973589">
      <w:pPr>
        <w:jc w:val="center"/>
        <w:rPr>
          <w:rFonts w:ascii="Cambria" w:hAnsi="Cambria"/>
          <w:b/>
          <w:bCs/>
          <w:sz w:val="28"/>
          <w:szCs w:val="28"/>
          <w:lang w:val="fr-FR"/>
        </w:rPr>
      </w:pPr>
      <w:r w:rsidRPr="00C87D6F">
        <w:rPr>
          <w:rFonts w:ascii="Cambria" w:hAnsi="Cambria"/>
          <w:b/>
          <w:bCs/>
          <w:sz w:val="28"/>
          <w:szCs w:val="28"/>
          <w:lang w:val="fr-FR"/>
        </w:rPr>
        <w:t>NOTE DU SECRETARIAT</w:t>
      </w:r>
    </w:p>
    <w:p w:rsidR="00C47BF1" w:rsidRDefault="00C47BF1" w:rsidP="00973589">
      <w:pPr>
        <w:pStyle w:val="NoSpacing"/>
        <w:rPr>
          <w:lang w:val="fr-FR"/>
        </w:rPr>
      </w:pPr>
    </w:p>
    <w:p w:rsidR="00EA44D1" w:rsidRPr="00FB7D19" w:rsidRDefault="00EA44D1" w:rsidP="00EA44D1">
      <w:pPr>
        <w:pStyle w:val="ListParagraph"/>
        <w:numPr>
          <w:ilvl w:val="0"/>
          <w:numId w:val="6"/>
        </w:numPr>
        <w:jc w:val="both"/>
        <w:rPr>
          <w:rFonts w:ascii="Cambria" w:eastAsia="Times New Roman" w:hAnsi="Cambria" w:cs="Times New Roman"/>
          <w:b/>
          <w:sz w:val="24"/>
          <w:szCs w:val="24"/>
          <w:lang w:val="fr-FR" w:eastAsia="fr-FR"/>
        </w:rPr>
      </w:pPr>
      <w:r w:rsidRPr="00FB7D19">
        <w:rPr>
          <w:rFonts w:ascii="Cambria" w:eastAsia="Times New Roman" w:hAnsi="Cambria" w:cs="Times New Roman"/>
          <w:b/>
          <w:sz w:val="24"/>
          <w:szCs w:val="24"/>
          <w:lang w:val="fr-FR" w:eastAsia="fr-FR"/>
        </w:rPr>
        <w:t xml:space="preserve">Introduction </w:t>
      </w:r>
    </w:p>
    <w:p w:rsidR="008E29DD" w:rsidRDefault="00A650A1" w:rsidP="00970000">
      <w:pPr>
        <w:jc w:val="both"/>
        <w:rPr>
          <w:rFonts w:ascii="Cambria" w:eastAsia="Times New Roman" w:hAnsi="Cambria" w:cs="Times New Roman"/>
          <w:sz w:val="24"/>
          <w:szCs w:val="24"/>
          <w:lang w:val="fr-FR" w:eastAsia="fr-FR"/>
        </w:rPr>
      </w:pPr>
      <w:r w:rsidRPr="00A650A1">
        <w:rPr>
          <w:rFonts w:ascii="Cambria" w:eastAsia="Times New Roman" w:hAnsi="Cambria" w:cs="Times New Roman"/>
          <w:sz w:val="24"/>
          <w:szCs w:val="24"/>
          <w:lang w:val="fr-FR" w:eastAsia="fr-FR"/>
        </w:rPr>
        <w:t xml:space="preserve">Un accord international sur le climat (Accord Climat de Paris), applicable à tous les pays, </w:t>
      </w:r>
      <w:r w:rsidR="00EA44D1">
        <w:rPr>
          <w:rFonts w:ascii="Cambria" w:eastAsia="Times New Roman" w:hAnsi="Cambria" w:cs="Times New Roman"/>
          <w:sz w:val="24"/>
          <w:szCs w:val="24"/>
          <w:lang w:val="fr-FR" w:eastAsia="fr-FR"/>
        </w:rPr>
        <w:t xml:space="preserve">a été adopté </w:t>
      </w:r>
      <w:r w:rsidR="00EA44D1" w:rsidRPr="00A650A1">
        <w:rPr>
          <w:rFonts w:ascii="Cambria" w:eastAsia="Times New Roman" w:hAnsi="Cambria" w:cs="Times New Roman"/>
          <w:sz w:val="24"/>
          <w:szCs w:val="24"/>
          <w:lang w:val="fr-FR" w:eastAsia="fr-FR"/>
        </w:rPr>
        <w:t>en décembre 2015</w:t>
      </w:r>
      <w:r w:rsidR="00D516E9">
        <w:rPr>
          <w:rFonts w:ascii="Cambria" w:eastAsia="Times New Roman" w:hAnsi="Cambria" w:cs="Times New Roman"/>
          <w:sz w:val="24"/>
          <w:szCs w:val="24"/>
          <w:lang w:val="fr-FR" w:eastAsia="fr-FR"/>
        </w:rPr>
        <w:t xml:space="preserve"> </w:t>
      </w:r>
      <w:r w:rsidR="00EA44D1">
        <w:rPr>
          <w:rFonts w:ascii="Cambria" w:eastAsia="Times New Roman" w:hAnsi="Cambria" w:cs="Times New Roman"/>
          <w:sz w:val="24"/>
          <w:szCs w:val="24"/>
          <w:lang w:val="fr-FR" w:eastAsia="fr-FR"/>
        </w:rPr>
        <w:t xml:space="preserve">par </w:t>
      </w:r>
      <w:r w:rsidRPr="00A650A1">
        <w:rPr>
          <w:rFonts w:ascii="Cambria" w:eastAsia="Times New Roman" w:hAnsi="Cambria" w:cs="Times New Roman"/>
          <w:sz w:val="24"/>
          <w:szCs w:val="24"/>
          <w:lang w:val="fr-FR" w:eastAsia="fr-FR"/>
        </w:rPr>
        <w:t xml:space="preserve">185 </w:t>
      </w:r>
      <w:r w:rsidR="00EA44D1">
        <w:rPr>
          <w:rFonts w:ascii="Cambria" w:eastAsia="Times New Roman" w:hAnsi="Cambria" w:cs="Times New Roman"/>
          <w:sz w:val="24"/>
          <w:szCs w:val="24"/>
          <w:lang w:val="fr-FR" w:eastAsia="fr-FR"/>
        </w:rPr>
        <w:t xml:space="preserve">Parties parmi lesquels </w:t>
      </w:r>
      <w:r w:rsidR="00EA44D1" w:rsidRPr="00A650A1">
        <w:rPr>
          <w:rFonts w:ascii="Cambria" w:eastAsia="Times New Roman" w:hAnsi="Cambria" w:cs="Times New Roman"/>
          <w:sz w:val="24"/>
          <w:szCs w:val="24"/>
          <w:lang w:val="fr-FR" w:eastAsia="fr-FR"/>
        </w:rPr>
        <w:t xml:space="preserve">les 10 pays </w:t>
      </w:r>
      <w:r w:rsidR="00EA44D1">
        <w:rPr>
          <w:rFonts w:ascii="Cambria" w:eastAsia="Times New Roman" w:hAnsi="Cambria" w:cs="Times New Roman"/>
          <w:sz w:val="24"/>
          <w:szCs w:val="24"/>
          <w:lang w:val="fr-FR" w:eastAsia="fr-FR"/>
        </w:rPr>
        <w:t>membres de la COMIFAC. Cet accord se fixe</w:t>
      </w:r>
      <w:r w:rsidRPr="00A650A1">
        <w:rPr>
          <w:rFonts w:ascii="Cambria" w:eastAsia="Times New Roman" w:hAnsi="Cambria" w:cs="Times New Roman"/>
          <w:sz w:val="24"/>
          <w:szCs w:val="24"/>
          <w:lang w:val="fr-FR" w:eastAsia="fr-FR"/>
        </w:rPr>
        <w:t xml:space="preserve"> comme objectif une limitation du réchauffement mondial entre 1,5 °C et 2 °C d’ici 2100. L'accord de Paris sur le climat est une étape historique pour la lutte contre les changements climatiques. </w:t>
      </w:r>
    </w:p>
    <w:p w:rsidR="00EA44D1" w:rsidRDefault="00EA44D1" w:rsidP="00970000">
      <w:pPr>
        <w:jc w:val="both"/>
        <w:rPr>
          <w:rFonts w:ascii="Cambria" w:eastAsia="Times New Roman" w:hAnsi="Cambria" w:cs="Times New Roman"/>
          <w:sz w:val="24"/>
          <w:szCs w:val="24"/>
          <w:lang w:val="fr-FR" w:eastAsia="fr-FR"/>
        </w:rPr>
      </w:pPr>
      <w:r>
        <w:rPr>
          <w:rFonts w:ascii="Cambria" w:eastAsia="Times New Roman" w:hAnsi="Cambria" w:cs="Times New Roman"/>
          <w:sz w:val="24"/>
          <w:szCs w:val="24"/>
          <w:lang w:val="fr-FR" w:eastAsia="fr-FR"/>
        </w:rPr>
        <w:t>Conformément à la décision de la CdP-19 de Varsovie et de la CdP-20 de Lima, c</w:t>
      </w:r>
      <w:r w:rsidR="00A650A1" w:rsidRPr="00A650A1">
        <w:rPr>
          <w:rFonts w:ascii="Cambria" w:eastAsia="Times New Roman" w:hAnsi="Cambria" w:cs="Times New Roman"/>
          <w:sz w:val="24"/>
          <w:szCs w:val="24"/>
          <w:lang w:val="fr-FR" w:eastAsia="fr-FR"/>
        </w:rPr>
        <w:t xml:space="preserve">haque pays a déterminé </w:t>
      </w:r>
      <w:r>
        <w:rPr>
          <w:rFonts w:ascii="Cambria" w:eastAsia="Times New Roman" w:hAnsi="Cambria" w:cs="Times New Roman"/>
          <w:sz w:val="24"/>
          <w:szCs w:val="24"/>
          <w:lang w:val="fr-FR" w:eastAsia="fr-FR"/>
        </w:rPr>
        <w:t xml:space="preserve">et communiqué </w:t>
      </w:r>
      <w:r w:rsidR="00A650A1" w:rsidRPr="00A650A1">
        <w:rPr>
          <w:rFonts w:ascii="Cambria" w:eastAsia="Times New Roman" w:hAnsi="Cambria" w:cs="Times New Roman"/>
          <w:sz w:val="24"/>
          <w:szCs w:val="24"/>
          <w:lang w:val="fr-FR" w:eastAsia="fr-FR"/>
        </w:rPr>
        <w:t xml:space="preserve">sa contribution prévue au niveau national (CPDN), selon ses capacités respectives et compte tenu de sa situation nationale particulière.  </w:t>
      </w:r>
      <w:r>
        <w:rPr>
          <w:rFonts w:ascii="Cambria" w:eastAsia="Times New Roman" w:hAnsi="Cambria" w:cs="Times New Roman"/>
          <w:sz w:val="24"/>
          <w:szCs w:val="24"/>
          <w:lang w:val="fr-FR" w:eastAsia="fr-FR"/>
        </w:rPr>
        <w:t xml:space="preserve">Après la soumission des CPDN, </w:t>
      </w:r>
      <w:r w:rsidR="00A650A1" w:rsidRPr="00A650A1">
        <w:rPr>
          <w:rFonts w:ascii="Cambria" w:eastAsia="Times New Roman" w:hAnsi="Cambria" w:cs="Times New Roman"/>
          <w:sz w:val="24"/>
          <w:szCs w:val="24"/>
          <w:lang w:val="fr-FR" w:eastAsia="fr-FR"/>
        </w:rPr>
        <w:t xml:space="preserve">le </w:t>
      </w:r>
      <w:r>
        <w:rPr>
          <w:rFonts w:ascii="Cambria" w:eastAsia="Times New Roman" w:hAnsi="Cambria" w:cs="Times New Roman"/>
          <w:sz w:val="24"/>
          <w:szCs w:val="24"/>
          <w:lang w:val="fr-FR" w:eastAsia="fr-FR"/>
        </w:rPr>
        <w:t>grand défi consistera à</w:t>
      </w:r>
      <w:r w:rsidR="00A650A1" w:rsidRPr="00A650A1">
        <w:rPr>
          <w:rFonts w:ascii="Cambria" w:eastAsia="Times New Roman" w:hAnsi="Cambria" w:cs="Times New Roman"/>
          <w:sz w:val="24"/>
          <w:szCs w:val="24"/>
          <w:lang w:val="fr-FR" w:eastAsia="fr-FR"/>
        </w:rPr>
        <w:t xml:space="preserve"> concrétiser les engagements ambitieux pris par </w:t>
      </w:r>
      <w:r>
        <w:rPr>
          <w:rFonts w:ascii="Cambria" w:eastAsia="Times New Roman" w:hAnsi="Cambria" w:cs="Times New Roman"/>
          <w:sz w:val="24"/>
          <w:szCs w:val="24"/>
          <w:lang w:val="fr-FR" w:eastAsia="fr-FR"/>
        </w:rPr>
        <w:t>les</w:t>
      </w:r>
      <w:r w:rsidR="00A650A1" w:rsidRPr="00A650A1">
        <w:rPr>
          <w:rFonts w:ascii="Cambria" w:eastAsia="Times New Roman" w:hAnsi="Cambria" w:cs="Times New Roman"/>
          <w:sz w:val="24"/>
          <w:szCs w:val="24"/>
          <w:lang w:val="fr-FR" w:eastAsia="fr-FR"/>
        </w:rPr>
        <w:t xml:space="preserve"> pays. </w:t>
      </w:r>
    </w:p>
    <w:p w:rsidR="00EA44D1" w:rsidRDefault="00EA44D1" w:rsidP="00970000">
      <w:pPr>
        <w:jc w:val="both"/>
        <w:rPr>
          <w:rFonts w:ascii="Cambria" w:eastAsia="Times New Roman" w:hAnsi="Cambria" w:cs="Times New Roman"/>
          <w:sz w:val="24"/>
          <w:szCs w:val="24"/>
          <w:lang w:val="fr-FR" w:eastAsia="fr-FR"/>
        </w:rPr>
      </w:pPr>
      <w:r>
        <w:rPr>
          <w:rFonts w:ascii="Cambria" w:eastAsia="Times New Roman" w:hAnsi="Cambria" w:cs="Times New Roman"/>
          <w:sz w:val="24"/>
          <w:szCs w:val="24"/>
          <w:lang w:val="fr-FR" w:eastAsia="fr-FR"/>
        </w:rPr>
        <w:t>C’est dans ce</w:t>
      </w:r>
      <w:r w:rsidR="00A650A1" w:rsidRPr="00A650A1">
        <w:rPr>
          <w:rFonts w:ascii="Cambria" w:eastAsia="Times New Roman" w:hAnsi="Cambria" w:cs="Times New Roman"/>
          <w:sz w:val="24"/>
          <w:szCs w:val="24"/>
          <w:lang w:val="fr-FR" w:eastAsia="fr-FR"/>
        </w:rPr>
        <w:t xml:space="preserve"> contexte </w:t>
      </w:r>
      <w:r>
        <w:rPr>
          <w:rFonts w:ascii="Cambria" w:eastAsia="Times New Roman" w:hAnsi="Cambria" w:cs="Times New Roman"/>
          <w:sz w:val="24"/>
          <w:szCs w:val="24"/>
          <w:lang w:val="fr-FR" w:eastAsia="fr-FR"/>
        </w:rPr>
        <w:t xml:space="preserve">qu’après la CdP-21 de Paris, le Secrétariat Exécutif de la COMIFAC a organisé </w:t>
      </w:r>
      <w:r w:rsidRPr="008E29DD">
        <w:rPr>
          <w:rFonts w:ascii="Cambria" w:eastAsia="Times New Roman" w:hAnsi="Cambria" w:cs="Times New Roman"/>
          <w:sz w:val="24"/>
          <w:szCs w:val="24"/>
          <w:lang w:val="fr-FR" w:eastAsia="fr-FR"/>
        </w:rPr>
        <w:t>du 02 au 04 mai 2016</w:t>
      </w:r>
      <w:r>
        <w:rPr>
          <w:rFonts w:ascii="Cambria" w:eastAsia="Times New Roman" w:hAnsi="Cambria" w:cs="Times New Roman"/>
          <w:sz w:val="24"/>
          <w:szCs w:val="24"/>
          <w:lang w:val="fr-FR" w:eastAsia="fr-FR"/>
        </w:rPr>
        <w:t xml:space="preserve">, avec l’appui de ses partenaires </w:t>
      </w:r>
      <w:r w:rsidR="008E29DD">
        <w:rPr>
          <w:rFonts w:ascii="Cambria" w:eastAsia="Times New Roman" w:hAnsi="Cambria" w:cs="Times New Roman"/>
          <w:sz w:val="24"/>
          <w:szCs w:val="24"/>
          <w:lang w:val="fr-FR" w:eastAsia="fr-FR"/>
        </w:rPr>
        <w:t>l</w:t>
      </w:r>
      <w:r w:rsidR="008E29DD" w:rsidRPr="008E29DD">
        <w:rPr>
          <w:rFonts w:ascii="Cambria" w:eastAsia="Times New Roman" w:hAnsi="Cambria" w:cs="Times New Roman"/>
          <w:sz w:val="24"/>
          <w:szCs w:val="24"/>
          <w:lang w:val="fr-FR" w:eastAsia="fr-FR"/>
        </w:rPr>
        <w:t xml:space="preserve">’atelier sous régional du Groupe de Travail de Climat sur le décryptage </w:t>
      </w:r>
      <w:r>
        <w:rPr>
          <w:rFonts w:ascii="Cambria" w:eastAsia="Times New Roman" w:hAnsi="Cambria" w:cs="Times New Roman"/>
          <w:sz w:val="24"/>
          <w:szCs w:val="24"/>
          <w:lang w:val="fr-FR" w:eastAsia="fr-FR"/>
        </w:rPr>
        <w:t xml:space="preserve">de l’Accord de Paris </w:t>
      </w:r>
      <w:r w:rsidR="008E29DD" w:rsidRPr="008E29DD">
        <w:rPr>
          <w:rFonts w:ascii="Cambria" w:eastAsia="Times New Roman" w:hAnsi="Cambria" w:cs="Times New Roman"/>
          <w:sz w:val="24"/>
          <w:szCs w:val="24"/>
          <w:lang w:val="fr-FR" w:eastAsia="fr-FR"/>
        </w:rPr>
        <w:t>et la prépar</w:t>
      </w:r>
      <w:r>
        <w:rPr>
          <w:rFonts w:ascii="Cambria" w:eastAsia="Times New Roman" w:hAnsi="Cambria" w:cs="Times New Roman"/>
          <w:sz w:val="24"/>
          <w:szCs w:val="24"/>
          <w:lang w:val="fr-FR" w:eastAsia="fr-FR"/>
        </w:rPr>
        <w:t>ation des échéances futures.</w:t>
      </w:r>
      <w:r w:rsidR="00D516E9">
        <w:rPr>
          <w:rFonts w:ascii="Cambria" w:eastAsia="Times New Roman" w:hAnsi="Cambria" w:cs="Times New Roman"/>
          <w:sz w:val="24"/>
          <w:szCs w:val="24"/>
          <w:lang w:val="fr-FR" w:eastAsia="fr-FR"/>
        </w:rPr>
        <w:t xml:space="preserve"> </w:t>
      </w:r>
      <w:r>
        <w:rPr>
          <w:rFonts w:ascii="Cambria" w:eastAsia="Times New Roman" w:hAnsi="Cambria" w:cs="Times New Roman"/>
          <w:sz w:val="24"/>
          <w:szCs w:val="24"/>
          <w:lang w:val="fr-FR" w:eastAsia="fr-FR"/>
        </w:rPr>
        <w:t>Cet atelier a permis aux</w:t>
      </w:r>
      <w:r w:rsidR="008E29DD" w:rsidRPr="008E29DD">
        <w:rPr>
          <w:rFonts w:ascii="Cambria" w:eastAsia="Times New Roman" w:hAnsi="Cambria" w:cs="Times New Roman"/>
          <w:sz w:val="24"/>
          <w:szCs w:val="24"/>
          <w:lang w:val="fr-FR" w:eastAsia="fr-FR"/>
        </w:rPr>
        <w:t xml:space="preserve"> Experts de la sous-région </w:t>
      </w:r>
      <w:r>
        <w:rPr>
          <w:rFonts w:ascii="Cambria" w:eastAsia="Times New Roman" w:hAnsi="Cambria" w:cs="Times New Roman"/>
          <w:sz w:val="24"/>
          <w:szCs w:val="24"/>
          <w:lang w:val="fr-FR" w:eastAsia="fr-FR"/>
        </w:rPr>
        <w:t>de proposer</w:t>
      </w:r>
      <w:r w:rsidR="008E29DD">
        <w:rPr>
          <w:rFonts w:ascii="Cambria" w:eastAsia="Times New Roman" w:hAnsi="Cambria" w:cs="Times New Roman"/>
          <w:sz w:val="24"/>
          <w:szCs w:val="24"/>
          <w:lang w:val="fr-FR" w:eastAsia="fr-FR"/>
        </w:rPr>
        <w:t xml:space="preserve"> un draft</w:t>
      </w:r>
      <w:r w:rsidR="00D516E9">
        <w:rPr>
          <w:rFonts w:ascii="Cambria" w:eastAsia="Times New Roman" w:hAnsi="Cambria" w:cs="Times New Roman"/>
          <w:sz w:val="24"/>
          <w:szCs w:val="24"/>
          <w:lang w:val="fr-FR" w:eastAsia="fr-FR"/>
        </w:rPr>
        <w:t xml:space="preserve"> </w:t>
      </w:r>
      <w:r>
        <w:rPr>
          <w:rFonts w:ascii="Cambria" w:eastAsia="Times New Roman" w:hAnsi="Cambria" w:cs="Times New Roman"/>
          <w:sz w:val="24"/>
          <w:szCs w:val="24"/>
          <w:lang w:val="fr-FR" w:eastAsia="fr-FR"/>
        </w:rPr>
        <w:t xml:space="preserve">de </w:t>
      </w:r>
      <w:r w:rsidR="008E29DD">
        <w:rPr>
          <w:rFonts w:ascii="Cambria" w:eastAsia="Times New Roman" w:hAnsi="Cambria" w:cs="Times New Roman"/>
          <w:sz w:val="24"/>
          <w:szCs w:val="24"/>
          <w:lang w:val="fr-FR" w:eastAsia="fr-FR"/>
        </w:rPr>
        <w:t>plan d’action pour la mise en œuvre de l’accord climat de Paris dans la sous-région</w:t>
      </w:r>
      <w:r w:rsidR="00D516E9">
        <w:rPr>
          <w:rFonts w:ascii="Cambria" w:eastAsia="Times New Roman" w:hAnsi="Cambria" w:cs="Times New Roman"/>
          <w:sz w:val="24"/>
          <w:szCs w:val="24"/>
          <w:lang w:val="fr-FR" w:eastAsia="fr-FR"/>
        </w:rPr>
        <w:t xml:space="preserve"> </w:t>
      </w:r>
      <w:r w:rsidR="008E29DD" w:rsidRPr="00A650A1">
        <w:rPr>
          <w:rFonts w:ascii="Cambria" w:eastAsia="Times New Roman" w:hAnsi="Cambria" w:cs="Times New Roman"/>
          <w:sz w:val="24"/>
          <w:szCs w:val="24"/>
          <w:lang w:val="fr-FR" w:eastAsia="fr-FR"/>
        </w:rPr>
        <w:t>pendant la période 2016-2030</w:t>
      </w:r>
      <w:r w:rsidR="008E29DD">
        <w:rPr>
          <w:rFonts w:ascii="Cambria" w:eastAsia="Times New Roman" w:hAnsi="Cambria" w:cs="Times New Roman"/>
          <w:sz w:val="24"/>
          <w:szCs w:val="24"/>
          <w:lang w:val="fr-FR" w:eastAsia="fr-FR"/>
        </w:rPr>
        <w:t xml:space="preserve">.   </w:t>
      </w:r>
    </w:p>
    <w:p w:rsidR="00061780" w:rsidRPr="00061780" w:rsidRDefault="00061780" w:rsidP="00061780">
      <w:pPr>
        <w:pStyle w:val="NoSpacing"/>
        <w:rPr>
          <w:lang w:val="fr-FR" w:eastAsia="fr-FR"/>
        </w:rPr>
      </w:pPr>
    </w:p>
    <w:p w:rsidR="008E29DD" w:rsidRPr="00EA44D1" w:rsidRDefault="008E29DD" w:rsidP="00EA44D1">
      <w:pPr>
        <w:pStyle w:val="ListParagraph"/>
        <w:numPr>
          <w:ilvl w:val="0"/>
          <w:numId w:val="6"/>
        </w:numPr>
        <w:jc w:val="both"/>
        <w:rPr>
          <w:rFonts w:ascii="Cambria" w:eastAsia="Times New Roman" w:hAnsi="Cambria" w:cs="Times New Roman"/>
          <w:b/>
          <w:sz w:val="24"/>
          <w:szCs w:val="24"/>
          <w:lang w:val="fr-FR" w:eastAsia="fr-FR"/>
        </w:rPr>
      </w:pPr>
      <w:r w:rsidRPr="00EA44D1">
        <w:rPr>
          <w:rFonts w:ascii="Cambria" w:eastAsia="Times New Roman" w:hAnsi="Cambria" w:cs="Times New Roman"/>
          <w:b/>
          <w:sz w:val="24"/>
          <w:szCs w:val="24"/>
          <w:lang w:val="fr-FR" w:eastAsia="fr-FR"/>
        </w:rPr>
        <w:t>But du Plan d‘Action</w:t>
      </w:r>
    </w:p>
    <w:p w:rsidR="008E29DD" w:rsidRDefault="008E29DD" w:rsidP="002A7B1B">
      <w:pPr>
        <w:jc w:val="both"/>
        <w:rPr>
          <w:rFonts w:ascii="Cambria" w:eastAsia="Times New Roman" w:hAnsi="Cambria" w:cs="Times New Roman"/>
          <w:sz w:val="24"/>
          <w:szCs w:val="24"/>
          <w:lang w:val="fr-FR" w:eastAsia="fr-FR"/>
        </w:rPr>
      </w:pPr>
      <w:r w:rsidRPr="008E29DD">
        <w:rPr>
          <w:rFonts w:ascii="Cambria" w:eastAsia="Times New Roman" w:hAnsi="Cambria" w:cs="Times New Roman"/>
          <w:sz w:val="24"/>
          <w:szCs w:val="24"/>
          <w:lang w:val="fr-FR" w:eastAsia="fr-FR"/>
        </w:rPr>
        <w:t>Le but ultime du plan d’action est d'atteindre un développement durable sobre en carbone, résilient au changement climatique et qui prend en compte le genre, le renforcement des capacités d'adaptation des sociétés humaine</w:t>
      </w:r>
      <w:r w:rsidR="00EA44D1">
        <w:rPr>
          <w:rFonts w:ascii="Cambria" w:eastAsia="Times New Roman" w:hAnsi="Cambria" w:cs="Times New Roman"/>
          <w:sz w:val="24"/>
          <w:szCs w:val="24"/>
          <w:lang w:val="fr-FR" w:eastAsia="fr-FR"/>
        </w:rPr>
        <w:t>s</w:t>
      </w:r>
      <w:r w:rsidRPr="008E29DD">
        <w:rPr>
          <w:rFonts w:ascii="Cambria" w:eastAsia="Times New Roman" w:hAnsi="Cambria" w:cs="Times New Roman"/>
          <w:sz w:val="24"/>
          <w:szCs w:val="24"/>
          <w:lang w:val="fr-FR" w:eastAsia="fr-FR"/>
        </w:rPr>
        <w:t xml:space="preserve">, des secteurs de développement et des écosystèmes naturels vulnérables aux impacts du changements climatiques </w:t>
      </w:r>
      <w:r w:rsidR="00D06F6D">
        <w:rPr>
          <w:rFonts w:ascii="Cambria" w:eastAsia="Times New Roman" w:hAnsi="Cambria" w:cs="Times New Roman"/>
          <w:sz w:val="24"/>
          <w:szCs w:val="24"/>
          <w:lang w:val="fr-FR" w:eastAsia="fr-FR"/>
        </w:rPr>
        <w:t xml:space="preserve">des pays </w:t>
      </w:r>
      <w:r w:rsidR="00D06F6D">
        <w:rPr>
          <w:rFonts w:ascii="Cambria" w:eastAsia="Times New Roman" w:hAnsi="Cambria" w:cs="Times New Roman"/>
          <w:sz w:val="24"/>
          <w:szCs w:val="24"/>
          <w:lang w:val="fr-FR" w:eastAsia="fr-FR"/>
        </w:rPr>
        <w:lastRenderedPageBreak/>
        <w:t>d’</w:t>
      </w:r>
      <w:r w:rsidRPr="008E29DD">
        <w:rPr>
          <w:rFonts w:ascii="Cambria" w:eastAsia="Times New Roman" w:hAnsi="Cambria" w:cs="Times New Roman"/>
          <w:sz w:val="24"/>
          <w:szCs w:val="24"/>
          <w:lang w:val="fr-FR" w:eastAsia="fr-FR"/>
        </w:rPr>
        <w:t>Afrique centrale tout en optimisant les potentiels d'atténuation qui contribuent à l’effort mondial de lutte contre les changements climatiques.</w:t>
      </w:r>
    </w:p>
    <w:p w:rsidR="00061780" w:rsidRPr="002A7B1B" w:rsidRDefault="00061780" w:rsidP="00061780">
      <w:pPr>
        <w:pStyle w:val="NoSpacing"/>
        <w:rPr>
          <w:lang w:val="fr-FR" w:eastAsia="fr-FR"/>
        </w:rPr>
      </w:pPr>
    </w:p>
    <w:p w:rsidR="008E29DD" w:rsidRPr="00D06F6D" w:rsidRDefault="008E29DD" w:rsidP="00D06F6D">
      <w:pPr>
        <w:pStyle w:val="ListParagraph"/>
        <w:numPr>
          <w:ilvl w:val="0"/>
          <w:numId w:val="6"/>
        </w:numPr>
        <w:jc w:val="both"/>
        <w:rPr>
          <w:rFonts w:ascii="Cambria" w:eastAsia="Times New Roman" w:hAnsi="Cambria" w:cs="Times New Roman"/>
          <w:b/>
          <w:sz w:val="24"/>
          <w:szCs w:val="24"/>
          <w:lang w:val="fr-FR" w:eastAsia="fr-FR"/>
        </w:rPr>
      </w:pPr>
      <w:r w:rsidRPr="00D06F6D">
        <w:rPr>
          <w:rFonts w:ascii="Cambria" w:eastAsia="Times New Roman" w:hAnsi="Cambria" w:cs="Times New Roman"/>
          <w:b/>
          <w:sz w:val="24"/>
          <w:szCs w:val="24"/>
          <w:lang w:val="fr-FR" w:eastAsia="fr-FR"/>
        </w:rPr>
        <w:t>Objectifs du Plan d‘Action</w:t>
      </w:r>
    </w:p>
    <w:p w:rsidR="008E29DD" w:rsidRPr="008E29DD" w:rsidRDefault="008E29DD" w:rsidP="00970000">
      <w:pPr>
        <w:jc w:val="both"/>
        <w:rPr>
          <w:rFonts w:ascii="Cambria" w:eastAsia="Times New Roman" w:hAnsi="Cambria" w:cs="Times New Roman"/>
          <w:sz w:val="24"/>
          <w:szCs w:val="24"/>
          <w:lang w:val="fr-FR" w:eastAsia="fr-FR"/>
        </w:rPr>
      </w:pPr>
      <w:r w:rsidRPr="008E29DD">
        <w:rPr>
          <w:rFonts w:ascii="Cambria" w:eastAsia="Times New Roman" w:hAnsi="Cambria" w:cs="Times New Roman"/>
          <w:b/>
          <w:sz w:val="24"/>
          <w:szCs w:val="24"/>
          <w:lang w:val="fr-FR" w:eastAsia="fr-FR"/>
        </w:rPr>
        <w:t>Objectifs</w:t>
      </w:r>
      <w:r>
        <w:rPr>
          <w:rFonts w:ascii="Cambria" w:eastAsia="Times New Roman" w:hAnsi="Cambria" w:cs="Times New Roman"/>
          <w:b/>
          <w:sz w:val="24"/>
          <w:szCs w:val="24"/>
          <w:lang w:val="fr-FR" w:eastAsia="fr-FR"/>
        </w:rPr>
        <w:t xml:space="preserve"> pour l’</w:t>
      </w:r>
      <w:r w:rsidRPr="008E29DD">
        <w:rPr>
          <w:rFonts w:ascii="Cambria" w:eastAsia="Times New Roman" w:hAnsi="Cambria" w:cs="Times New Roman"/>
          <w:b/>
          <w:sz w:val="24"/>
          <w:szCs w:val="24"/>
          <w:lang w:val="fr-FR" w:eastAsia="fr-FR"/>
        </w:rPr>
        <w:t>Adaptation</w:t>
      </w:r>
      <w:r w:rsidRPr="008E29DD">
        <w:rPr>
          <w:rFonts w:ascii="Cambria" w:eastAsia="Times New Roman" w:hAnsi="Cambria" w:cs="Times New Roman"/>
          <w:sz w:val="24"/>
          <w:szCs w:val="24"/>
          <w:lang w:val="fr-FR" w:eastAsia="fr-FR"/>
        </w:rPr>
        <w:t xml:space="preserve"> : </w:t>
      </w:r>
      <w:r w:rsidR="00D06F6D">
        <w:rPr>
          <w:rFonts w:ascii="Cambria" w:eastAsia="Times New Roman" w:hAnsi="Cambria" w:cs="Times New Roman"/>
          <w:sz w:val="24"/>
          <w:szCs w:val="24"/>
          <w:lang w:val="fr-FR" w:eastAsia="fr-FR"/>
        </w:rPr>
        <w:t>L</w:t>
      </w:r>
      <w:r w:rsidRPr="008E29DD">
        <w:rPr>
          <w:rFonts w:ascii="Cambria" w:eastAsia="Times New Roman" w:hAnsi="Cambria" w:cs="Times New Roman"/>
          <w:sz w:val="24"/>
          <w:szCs w:val="24"/>
          <w:lang w:val="fr-FR" w:eastAsia="fr-FR"/>
        </w:rPr>
        <w:t xml:space="preserve">es écosystèmes naturels </w:t>
      </w:r>
      <w:r w:rsidR="00FB7D19">
        <w:rPr>
          <w:rFonts w:ascii="Cambria" w:eastAsia="Times New Roman" w:hAnsi="Cambria" w:cs="Times New Roman"/>
          <w:sz w:val="24"/>
          <w:szCs w:val="24"/>
          <w:lang w:val="fr-FR" w:eastAsia="fr-FR"/>
        </w:rPr>
        <w:t xml:space="preserve">et les populations des </w:t>
      </w:r>
      <w:r w:rsidR="00FB7D19" w:rsidRPr="008E29DD">
        <w:rPr>
          <w:rFonts w:ascii="Cambria" w:eastAsia="Times New Roman" w:hAnsi="Cambria" w:cs="Times New Roman"/>
          <w:sz w:val="24"/>
          <w:szCs w:val="24"/>
          <w:lang w:val="fr-FR" w:eastAsia="fr-FR"/>
        </w:rPr>
        <w:t xml:space="preserve">dix pays </w:t>
      </w:r>
      <w:r w:rsidR="00FB7D19">
        <w:rPr>
          <w:rFonts w:ascii="Cambria" w:eastAsia="Times New Roman" w:hAnsi="Cambria" w:cs="Times New Roman"/>
          <w:sz w:val="24"/>
          <w:szCs w:val="24"/>
          <w:lang w:val="fr-FR" w:eastAsia="fr-FR"/>
        </w:rPr>
        <w:t>d</w:t>
      </w:r>
      <w:r w:rsidRPr="008E29DD">
        <w:rPr>
          <w:rFonts w:ascii="Cambria" w:eastAsia="Times New Roman" w:hAnsi="Cambria" w:cs="Times New Roman"/>
          <w:sz w:val="24"/>
          <w:szCs w:val="24"/>
          <w:lang w:val="fr-FR" w:eastAsia="fr-FR"/>
        </w:rPr>
        <w:t xml:space="preserve">’Afrique Centrale </w:t>
      </w:r>
      <w:r w:rsidR="00FB7D19">
        <w:rPr>
          <w:rFonts w:ascii="Cambria" w:eastAsia="Times New Roman" w:hAnsi="Cambria" w:cs="Times New Roman"/>
          <w:sz w:val="24"/>
          <w:szCs w:val="24"/>
          <w:lang w:val="fr-FR" w:eastAsia="fr-FR"/>
        </w:rPr>
        <w:t>ont</w:t>
      </w:r>
      <w:r w:rsidRPr="008E29DD">
        <w:rPr>
          <w:rFonts w:ascii="Cambria" w:eastAsia="Times New Roman" w:hAnsi="Cambria" w:cs="Times New Roman"/>
          <w:sz w:val="24"/>
          <w:szCs w:val="24"/>
          <w:lang w:val="fr-FR" w:eastAsia="fr-FR"/>
        </w:rPr>
        <w:t xml:space="preserve"> une résilience climatique </w:t>
      </w:r>
      <w:r w:rsidR="00FB7D19">
        <w:rPr>
          <w:rFonts w:ascii="Cambria" w:eastAsia="Times New Roman" w:hAnsi="Cambria" w:cs="Times New Roman"/>
          <w:sz w:val="24"/>
          <w:szCs w:val="24"/>
          <w:lang w:val="fr-FR" w:eastAsia="fr-FR"/>
        </w:rPr>
        <w:t xml:space="preserve">améliorée </w:t>
      </w:r>
      <w:r w:rsidRPr="008E29DD">
        <w:rPr>
          <w:rFonts w:ascii="Cambria" w:eastAsia="Times New Roman" w:hAnsi="Cambria" w:cs="Times New Roman"/>
          <w:sz w:val="24"/>
          <w:szCs w:val="24"/>
          <w:lang w:val="fr-FR" w:eastAsia="fr-FR"/>
        </w:rPr>
        <w:t xml:space="preserve">par le biais de </w:t>
      </w:r>
      <w:r w:rsidR="00D06F6D">
        <w:rPr>
          <w:rFonts w:ascii="Cambria" w:eastAsia="Times New Roman" w:hAnsi="Cambria" w:cs="Times New Roman"/>
          <w:sz w:val="24"/>
          <w:szCs w:val="24"/>
          <w:lang w:val="fr-FR" w:eastAsia="fr-FR"/>
        </w:rPr>
        <w:t xml:space="preserve">la mise en œuvre de </w:t>
      </w:r>
      <w:r w:rsidRPr="008E29DD">
        <w:rPr>
          <w:rFonts w:ascii="Cambria" w:eastAsia="Times New Roman" w:hAnsi="Cambria" w:cs="Times New Roman"/>
          <w:sz w:val="24"/>
          <w:szCs w:val="24"/>
          <w:lang w:val="fr-FR" w:eastAsia="fr-FR"/>
        </w:rPr>
        <w:t>programme</w:t>
      </w:r>
      <w:r w:rsidR="00D06F6D">
        <w:rPr>
          <w:rFonts w:ascii="Cambria" w:eastAsia="Times New Roman" w:hAnsi="Cambria" w:cs="Times New Roman"/>
          <w:sz w:val="24"/>
          <w:szCs w:val="24"/>
          <w:lang w:val="fr-FR" w:eastAsia="fr-FR"/>
        </w:rPr>
        <w:t>s, projets</w:t>
      </w:r>
      <w:r w:rsidR="00FB7D19">
        <w:rPr>
          <w:rFonts w:ascii="Cambria" w:eastAsia="Times New Roman" w:hAnsi="Cambria" w:cs="Times New Roman"/>
          <w:sz w:val="24"/>
          <w:szCs w:val="24"/>
          <w:lang w:val="fr-FR" w:eastAsia="fr-FR"/>
        </w:rPr>
        <w:t xml:space="preserve"> et</w:t>
      </w:r>
      <w:r w:rsidR="00D06F6D">
        <w:rPr>
          <w:rFonts w:ascii="Cambria" w:eastAsia="Times New Roman" w:hAnsi="Cambria" w:cs="Times New Roman"/>
          <w:sz w:val="24"/>
          <w:szCs w:val="24"/>
          <w:lang w:val="fr-FR" w:eastAsia="fr-FR"/>
        </w:rPr>
        <w:t xml:space="preserve"> activités décrit</w:t>
      </w:r>
      <w:r w:rsidRPr="008E29DD">
        <w:rPr>
          <w:rFonts w:ascii="Cambria" w:eastAsia="Times New Roman" w:hAnsi="Cambria" w:cs="Times New Roman"/>
          <w:sz w:val="24"/>
          <w:szCs w:val="24"/>
          <w:lang w:val="fr-FR" w:eastAsia="fr-FR"/>
        </w:rPr>
        <w:t xml:space="preserve">s dans les CPDNs et </w:t>
      </w:r>
      <w:r w:rsidR="00FB7D19">
        <w:rPr>
          <w:rFonts w:ascii="Cambria" w:eastAsia="Times New Roman" w:hAnsi="Cambria" w:cs="Times New Roman"/>
          <w:sz w:val="24"/>
          <w:szCs w:val="24"/>
          <w:lang w:val="fr-FR" w:eastAsia="fr-FR"/>
        </w:rPr>
        <w:t>dans l’hypothèse</w:t>
      </w:r>
      <w:r w:rsidRPr="008E29DD">
        <w:rPr>
          <w:rFonts w:ascii="Cambria" w:eastAsia="Times New Roman" w:hAnsi="Cambria" w:cs="Times New Roman"/>
          <w:sz w:val="24"/>
          <w:szCs w:val="24"/>
          <w:lang w:val="fr-FR" w:eastAsia="fr-FR"/>
        </w:rPr>
        <w:t xml:space="preserve"> que de moyens adéquats de mise en œuvre </w:t>
      </w:r>
      <w:r w:rsidR="00FB7D19">
        <w:rPr>
          <w:rFonts w:ascii="Cambria" w:eastAsia="Times New Roman" w:hAnsi="Cambria" w:cs="Times New Roman"/>
          <w:sz w:val="24"/>
          <w:szCs w:val="24"/>
          <w:lang w:val="fr-FR" w:eastAsia="fr-FR"/>
        </w:rPr>
        <w:t xml:space="preserve">(financement, </w:t>
      </w:r>
      <w:r w:rsidRPr="008E29DD">
        <w:rPr>
          <w:rFonts w:ascii="Cambria" w:eastAsia="Times New Roman" w:hAnsi="Cambria" w:cs="Times New Roman"/>
          <w:sz w:val="24"/>
          <w:szCs w:val="24"/>
          <w:lang w:val="fr-FR" w:eastAsia="fr-FR"/>
        </w:rPr>
        <w:t>renforcement des capacités et technologie</w:t>
      </w:r>
      <w:r w:rsidR="00FB7D19">
        <w:rPr>
          <w:rFonts w:ascii="Cambria" w:eastAsia="Times New Roman" w:hAnsi="Cambria" w:cs="Times New Roman"/>
          <w:sz w:val="24"/>
          <w:szCs w:val="24"/>
          <w:lang w:val="fr-FR" w:eastAsia="fr-FR"/>
        </w:rPr>
        <w:t>)</w:t>
      </w:r>
      <w:r w:rsidRPr="008E29DD">
        <w:rPr>
          <w:rFonts w:ascii="Cambria" w:eastAsia="Times New Roman" w:hAnsi="Cambria" w:cs="Times New Roman"/>
          <w:sz w:val="24"/>
          <w:szCs w:val="24"/>
          <w:lang w:val="fr-FR" w:eastAsia="fr-FR"/>
        </w:rPr>
        <w:t xml:space="preserve"> sont fournis </w:t>
      </w:r>
      <w:r w:rsidR="00FB7D19">
        <w:rPr>
          <w:rFonts w:ascii="Cambria" w:eastAsia="Times New Roman" w:hAnsi="Cambria" w:cs="Times New Roman"/>
          <w:sz w:val="24"/>
          <w:szCs w:val="24"/>
          <w:lang w:val="fr-FR" w:eastAsia="fr-FR"/>
        </w:rPr>
        <w:t xml:space="preserve">au travers de budgets nationaux et </w:t>
      </w:r>
      <w:r w:rsidRPr="008E29DD">
        <w:rPr>
          <w:rFonts w:ascii="Cambria" w:eastAsia="Times New Roman" w:hAnsi="Cambria" w:cs="Times New Roman"/>
          <w:sz w:val="24"/>
          <w:szCs w:val="24"/>
          <w:lang w:val="fr-FR" w:eastAsia="fr-FR"/>
        </w:rPr>
        <w:t>par la communauté internationale.</w:t>
      </w:r>
    </w:p>
    <w:p w:rsidR="008E29DD" w:rsidRDefault="008E29DD" w:rsidP="00970000">
      <w:pPr>
        <w:jc w:val="both"/>
        <w:rPr>
          <w:rFonts w:ascii="Cambria" w:eastAsia="Times New Roman" w:hAnsi="Cambria" w:cs="Times New Roman"/>
          <w:sz w:val="24"/>
          <w:szCs w:val="24"/>
          <w:lang w:val="fr-FR" w:eastAsia="fr-FR"/>
        </w:rPr>
      </w:pPr>
      <w:r>
        <w:rPr>
          <w:rFonts w:ascii="Cambria" w:eastAsia="Times New Roman" w:hAnsi="Cambria" w:cs="Times New Roman"/>
          <w:b/>
          <w:sz w:val="24"/>
          <w:szCs w:val="24"/>
          <w:lang w:val="fr-FR" w:eastAsia="fr-FR"/>
        </w:rPr>
        <w:t>Objectif pour l’</w:t>
      </w:r>
      <w:r w:rsidRPr="008E29DD">
        <w:rPr>
          <w:rFonts w:ascii="Cambria" w:eastAsia="Times New Roman" w:hAnsi="Cambria" w:cs="Times New Roman"/>
          <w:b/>
          <w:sz w:val="24"/>
          <w:szCs w:val="24"/>
          <w:lang w:val="fr-FR" w:eastAsia="fr-FR"/>
        </w:rPr>
        <w:t>Atténuation</w:t>
      </w:r>
      <w:r w:rsidRPr="008E29DD">
        <w:rPr>
          <w:rFonts w:ascii="Cambria" w:eastAsia="Times New Roman" w:hAnsi="Cambria" w:cs="Times New Roman"/>
          <w:sz w:val="24"/>
          <w:szCs w:val="24"/>
          <w:lang w:val="fr-FR" w:eastAsia="fr-FR"/>
        </w:rPr>
        <w:t xml:space="preserve"> : </w:t>
      </w:r>
      <w:r w:rsidR="00FB7D19">
        <w:rPr>
          <w:rFonts w:ascii="Cambria" w:eastAsia="Times New Roman" w:hAnsi="Cambria" w:cs="Times New Roman"/>
          <w:sz w:val="24"/>
          <w:szCs w:val="24"/>
          <w:lang w:val="fr-FR" w:eastAsia="fr-FR"/>
        </w:rPr>
        <w:t>L</w:t>
      </w:r>
      <w:r w:rsidRPr="008E29DD">
        <w:rPr>
          <w:rFonts w:ascii="Cambria" w:eastAsia="Times New Roman" w:hAnsi="Cambria" w:cs="Times New Roman"/>
          <w:sz w:val="24"/>
          <w:szCs w:val="24"/>
          <w:lang w:val="fr-FR" w:eastAsia="fr-FR"/>
        </w:rPr>
        <w:t xml:space="preserve">es </w:t>
      </w:r>
      <w:r w:rsidR="008D7D46">
        <w:rPr>
          <w:rFonts w:ascii="Cambria" w:eastAsia="Times New Roman" w:hAnsi="Cambria" w:cs="Times New Roman"/>
          <w:sz w:val="24"/>
          <w:szCs w:val="24"/>
          <w:lang w:val="fr-FR" w:eastAsia="fr-FR"/>
        </w:rPr>
        <w:t xml:space="preserve">forêts des </w:t>
      </w:r>
      <w:r w:rsidRPr="008E29DD">
        <w:rPr>
          <w:rFonts w:ascii="Cambria" w:eastAsia="Times New Roman" w:hAnsi="Cambria" w:cs="Times New Roman"/>
          <w:sz w:val="24"/>
          <w:szCs w:val="24"/>
          <w:lang w:val="fr-FR" w:eastAsia="fr-FR"/>
        </w:rPr>
        <w:t xml:space="preserve">dix pays de l’Afrique Centrale </w:t>
      </w:r>
      <w:r w:rsidR="008D7D46">
        <w:rPr>
          <w:rFonts w:ascii="Cambria" w:eastAsia="Times New Roman" w:hAnsi="Cambria" w:cs="Times New Roman"/>
          <w:sz w:val="24"/>
          <w:szCs w:val="24"/>
          <w:lang w:val="fr-FR" w:eastAsia="fr-FR"/>
        </w:rPr>
        <w:t xml:space="preserve">sont gérer </w:t>
      </w:r>
      <w:r w:rsidRPr="008E29DD">
        <w:rPr>
          <w:rFonts w:ascii="Cambria" w:eastAsia="Times New Roman" w:hAnsi="Cambria" w:cs="Times New Roman"/>
          <w:sz w:val="24"/>
          <w:szCs w:val="24"/>
          <w:lang w:val="fr-FR" w:eastAsia="fr-FR"/>
        </w:rPr>
        <w:t xml:space="preserve"> durablement </w:t>
      </w:r>
      <w:r w:rsidR="008D7D46">
        <w:rPr>
          <w:rFonts w:ascii="Cambria" w:eastAsia="Times New Roman" w:hAnsi="Cambria" w:cs="Times New Roman"/>
          <w:sz w:val="24"/>
          <w:szCs w:val="24"/>
          <w:lang w:val="fr-FR" w:eastAsia="fr-FR"/>
        </w:rPr>
        <w:t>de manière</w:t>
      </w:r>
      <w:r w:rsidR="00D516E9">
        <w:rPr>
          <w:rFonts w:ascii="Cambria" w:eastAsia="Times New Roman" w:hAnsi="Cambria" w:cs="Times New Roman"/>
          <w:sz w:val="24"/>
          <w:szCs w:val="24"/>
          <w:lang w:val="fr-FR" w:eastAsia="fr-FR"/>
        </w:rPr>
        <w:t xml:space="preserve"> </w:t>
      </w:r>
      <w:r w:rsidR="008D7D46">
        <w:rPr>
          <w:rFonts w:ascii="Cambria" w:eastAsia="Times New Roman" w:hAnsi="Cambria" w:cs="Times New Roman"/>
          <w:sz w:val="24"/>
          <w:szCs w:val="24"/>
          <w:lang w:val="fr-FR" w:eastAsia="fr-FR"/>
        </w:rPr>
        <w:t>à réduire</w:t>
      </w:r>
      <w:r w:rsidR="00D516E9">
        <w:rPr>
          <w:rFonts w:ascii="Cambria" w:eastAsia="Times New Roman" w:hAnsi="Cambria" w:cs="Times New Roman"/>
          <w:sz w:val="24"/>
          <w:szCs w:val="24"/>
          <w:lang w:val="fr-FR" w:eastAsia="fr-FR"/>
        </w:rPr>
        <w:t xml:space="preserve"> </w:t>
      </w:r>
      <w:r w:rsidR="008D7D46">
        <w:rPr>
          <w:rFonts w:ascii="Cambria" w:eastAsia="Times New Roman" w:hAnsi="Cambria" w:cs="Times New Roman"/>
          <w:sz w:val="24"/>
          <w:szCs w:val="24"/>
          <w:lang w:val="fr-FR" w:eastAsia="fr-FR"/>
        </w:rPr>
        <w:t>l</w:t>
      </w:r>
      <w:r w:rsidRPr="008E29DD">
        <w:rPr>
          <w:rFonts w:ascii="Cambria" w:eastAsia="Times New Roman" w:hAnsi="Cambria" w:cs="Times New Roman"/>
          <w:sz w:val="24"/>
          <w:szCs w:val="24"/>
          <w:lang w:val="fr-FR" w:eastAsia="fr-FR"/>
        </w:rPr>
        <w:t xml:space="preserve">es émissions </w:t>
      </w:r>
      <w:r w:rsidR="008D7D46">
        <w:rPr>
          <w:rFonts w:ascii="Cambria" w:eastAsia="Times New Roman" w:hAnsi="Cambria" w:cs="Times New Roman"/>
          <w:sz w:val="24"/>
          <w:szCs w:val="24"/>
          <w:lang w:val="fr-FR" w:eastAsia="fr-FR"/>
        </w:rPr>
        <w:t xml:space="preserve">de </w:t>
      </w:r>
      <w:r w:rsidRPr="008E29DD">
        <w:rPr>
          <w:rFonts w:ascii="Cambria" w:eastAsia="Times New Roman" w:hAnsi="Cambria" w:cs="Times New Roman"/>
          <w:sz w:val="24"/>
          <w:szCs w:val="24"/>
          <w:lang w:val="fr-FR" w:eastAsia="fr-FR"/>
        </w:rPr>
        <w:t xml:space="preserve">CO2 </w:t>
      </w:r>
      <w:r w:rsidR="008D7D46">
        <w:rPr>
          <w:rFonts w:ascii="Cambria" w:eastAsia="Times New Roman" w:hAnsi="Cambria" w:cs="Times New Roman"/>
          <w:sz w:val="24"/>
          <w:szCs w:val="24"/>
          <w:lang w:val="fr-FR" w:eastAsia="fr-FR"/>
        </w:rPr>
        <w:t>au travers de</w:t>
      </w:r>
      <w:r w:rsidRPr="008E29DD">
        <w:rPr>
          <w:rFonts w:ascii="Cambria" w:eastAsia="Times New Roman" w:hAnsi="Cambria" w:cs="Times New Roman"/>
          <w:sz w:val="24"/>
          <w:szCs w:val="24"/>
          <w:lang w:val="fr-FR" w:eastAsia="fr-FR"/>
        </w:rPr>
        <w:t xml:space="preserve"> la mise en œuvre des mesures </w:t>
      </w:r>
      <w:r w:rsidR="008D7D46">
        <w:rPr>
          <w:rFonts w:ascii="Cambria" w:eastAsia="Times New Roman" w:hAnsi="Cambria" w:cs="Times New Roman"/>
          <w:sz w:val="24"/>
          <w:szCs w:val="24"/>
          <w:lang w:val="fr-FR" w:eastAsia="fr-FR"/>
        </w:rPr>
        <w:t xml:space="preserve">et actions </w:t>
      </w:r>
      <w:r w:rsidRPr="008E29DD">
        <w:rPr>
          <w:rFonts w:ascii="Cambria" w:eastAsia="Times New Roman" w:hAnsi="Cambria" w:cs="Times New Roman"/>
          <w:sz w:val="24"/>
          <w:szCs w:val="24"/>
          <w:lang w:val="fr-FR" w:eastAsia="fr-FR"/>
        </w:rPr>
        <w:t xml:space="preserve">décrites dans les CPDNs et </w:t>
      </w:r>
      <w:r w:rsidR="008D7D46">
        <w:rPr>
          <w:rFonts w:ascii="Cambria" w:eastAsia="Times New Roman" w:hAnsi="Cambria" w:cs="Times New Roman"/>
          <w:sz w:val="24"/>
          <w:szCs w:val="24"/>
          <w:lang w:val="fr-FR" w:eastAsia="fr-FR"/>
        </w:rPr>
        <w:t>dans l’hypothèse</w:t>
      </w:r>
      <w:r w:rsidRPr="008E29DD">
        <w:rPr>
          <w:rFonts w:ascii="Cambria" w:eastAsia="Times New Roman" w:hAnsi="Cambria" w:cs="Times New Roman"/>
          <w:sz w:val="24"/>
          <w:szCs w:val="24"/>
          <w:lang w:val="fr-FR" w:eastAsia="fr-FR"/>
        </w:rPr>
        <w:t xml:space="preserve"> que de moyens adéquats de mise en œuvre </w:t>
      </w:r>
      <w:r w:rsidR="008D7D46">
        <w:rPr>
          <w:rFonts w:ascii="Cambria" w:eastAsia="Times New Roman" w:hAnsi="Cambria" w:cs="Times New Roman"/>
          <w:sz w:val="24"/>
          <w:szCs w:val="24"/>
          <w:lang w:val="fr-FR" w:eastAsia="fr-FR"/>
        </w:rPr>
        <w:t xml:space="preserve">(financement, </w:t>
      </w:r>
      <w:r w:rsidRPr="008E29DD">
        <w:rPr>
          <w:rFonts w:ascii="Cambria" w:eastAsia="Times New Roman" w:hAnsi="Cambria" w:cs="Times New Roman"/>
          <w:sz w:val="24"/>
          <w:szCs w:val="24"/>
          <w:lang w:val="fr-FR" w:eastAsia="fr-FR"/>
        </w:rPr>
        <w:t>r</w:t>
      </w:r>
      <w:r w:rsidR="008D7D46">
        <w:rPr>
          <w:rFonts w:ascii="Cambria" w:eastAsia="Times New Roman" w:hAnsi="Cambria" w:cs="Times New Roman"/>
          <w:sz w:val="24"/>
          <w:szCs w:val="24"/>
          <w:lang w:val="fr-FR" w:eastAsia="fr-FR"/>
        </w:rPr>
        <w:t xml:space="preserve">enforcement des capacités et </w:t>
      </w:r>
      <w:r w:rsidRPr="008E29DD">
        <w:rPr>
          <w:rFonts w:ascii="Cambria" w:eastAsia="Times New Roman" w:hAnsi="Cambria" w:cs="Times New Roman"/>
          <w:sz w:val="24"/>
          <w:szCs w:val="24"/>
          <w:lang w:val="fr-FR" w:eastAsia="fr-FR"/>
        </w:rPr>
        <w:t>technologie</w:t>
      </w:r>
      <w:r w:rsidR="008D7D46">
        <w:rPr>
          <w:rFonts w:ascii="Cambria" w:eastAsia="Times New Roman" w:hAnsi="Cambria" w:cs="Times New Roman"/>
          <w:sz w:val="24"/>
          <w:szCs w:val="24"/>
          <w:lang w:val="fr-FR" w:eastAsia="fr-FR"/>
        </w:rPr>
        <w:t>)</w:t>
      </w:r>
      <w:r w:rsidRPr="008E29DD">
        <w:rPr>
          <w:rFonts w:ascii="Cambria" w:eastAsia="Times New Roman" w:hAnsi="Cambria" w:cs="Times New Roman"/>
          <w:sz w:val="24"/>
          <w:szCs w:val="24"/>
          <w:lang w:val="fr-FR" w:eastAsia="fr-FR"/>
        </w:rPr>
        <w:t xml:space="preserve"> sont fournis par </w:t>
      </w:r>
      <w:r w:rsidR="008D7D46">
        <w:rPr>
          <w:rFonts w:ascii="Cambria" w:eastAsia="Times New Roman" w:hAnsi="Cambria" w:cs="Times New Roman"/>
          <w:sz w:val="24"/>
          <w:szCs w:val="24"/>
          <w:lang w:val="fr-FR" w:eastAsia="fr-FR"/>
        </w:rPr>
        <w:t xml:space="preserve">les budgets nationaux et </w:t>
      </w:r>
      <w:r w:rsidRPr="008E29DD">
        <w:rPr>
          <w:rFonts w:ascii="Cambria" w:eastAsia="Times New Roman" w:hAnsi="Cambria" w:cs="Times New Roman"/>
          <w:sz w:val="24"/>
          <w:szCs w:val="24"/>
          <w:lang w:val="fr-FR" w:eastAsia="fr-FR"/>
        </w:rPr>
        <w:t>la communauté internationale.</w:t>
      </w:r>
    </w:p>
    <w:p w:rsidR="00970000" w:rsidRPr="001B7D9E" w:rsidRDefault="00970000" w:rsidP="00061780">
      <w:pPr>
        <w:pStyle w:val="NoSpacing"/>
        <w:rPr>
          <w:lang w:val="fr-CA"/>
        </w:rPr>
      </w:pPr>
    </w:p>
    <w:p w:rsidR="00970000" w:rsidRPr="008D7D46" w:rsidRDefault="00970000" w:rsidP="008D7D46">
      <w:pPr>
        <w:pStyle w:val="ListParagraph"/>
        <w:numPr>
          <w:ilvl w:val="0"/>
          <w:numId w:val="6"/>
        </w:numPr>
        <w:spacing w:after="0" w:line="240" w:lineRule="auto"/>
        <w:rPr>
          <w:rFonts w:ascii="Times New Roman" w:hAnsi="Times New Roman" w:cs="Times New Roman"/>
          <w:b/>
          <w:sz w:val="28"/>
          <w:szCs w:val="28"/>
          <w:lang w:val="fr-CA"/>
        </w:rPr>
      </w:pPr>
      <w:r w:rsidRPr="008D7D46">
        <w:rPr>
          <w:rFonts w:ascii="Times New Roman" w:hAnsi="Times New Roman" w:cs="Times New Roman"/>
          <w:b/>
          <w:sz w:val="28"/>
          <w:szCs w:val="28"/>
          <w:lang w:val="fr-CA"/>
        </w:rPr>
        <w:t>Étapes à suivre</w:t>
      </w:r>
      <w:r w:rsidR="00D516E9">
        <w:rPr>
          <w:rFonts w:ascii="Times New Roman" w:hAnsi="Times New Roman" w:cs="Times New Roman"/>
          <w:b/>
          <w:sz w:val="28"/>
          <w:szCs w:val="28"/>
          <w:lang w:val="fr-CA"/>
        </w:rPr>
        <w:t xml:space="preserve"> </w:t>
      </w:r>
      <w:r w:rsidRPr="008D7D46">
        <w:rPr>
          <w:rFonts w:ascii="Times New Roman" w:hAnsi="Times New Roman" w:cs="Times New Roman"/>
          <w:b/>
          <w:sz w:val="28"/>
          <w:szCs w:val="28"/>
          <w:lang w:val="fr-CA"/>
        </w:rPr>
        <w:t>pour la mise œuvre du Plan d’action</w:t>
      </w:r>
    </w:p>
    <w:p w:rsidR="00970000" w:rsidRPr="001B7D9E" w:rsidRDefault="00970000" w:rsidP="00970000">
      <w:pPr>
        <w:spacing w:after="0" w:line="240" w:lineRule="auto"/>
        <w:rPr>
          <w:rFonts w:ascii="Times New Roman" w:hAnsi="Times New Roman" w:cs="Times New Roman"/>
          <w:b/>
          <w:sz w:val="28"/>
          <w:szCs w:val="28"/>
          <w:lang w:val="fr-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7774"/>
      </w:tblGrid>
      <w:tr w:rsidR="00970000" w:rsidRPr="00D516E9" w:rsidTr="00970000">
        <w:trPr>
          <w:trHeight w:val="298"/>
        </w:trPr>
        <w:tc>
          <w:tcPr>
            <w:tcW w:w="1157" w:type="dxa"/>
            <w:shd w:val="clear" w:color="auto" w:fill="C5E0B3" w:themeFill="accent6" w:themeFillTint="66"/>
          </w:tcPr>
          <w:p w:rsidR="00970000" w:rsidRPr="00970000" w:rsidRDefault="00970000" w:rsidP="007C41FA">
            <w:pPr>
              <w:rPr>
                <w:rFonts w:ascii="Times New Roman" w:hAnsi="Times New Roman" w:cs="Times New Roman"/>
                <w:b/>
                <w:sz w:val="26"/>
                <w:szCs w:val="26"/>
                <w:lang w:val="en-US"/>
              </w:rPr>
            </w:pPr>
            <w:r w:rsidRPr="00970000">
              <w:rPr>
                <w:rFonts w:ascii="Times New Roman" w:hAnsi="Times New Roman" w:cs="Times New Roman"/>
                <w:b/>
                <w:sz w:val="26"/>
                <w:szCs w:val="26"/>
                <w:lang w:val="en-US"/>
              </w:rPr>
              <w:t>Étape 1</w:t>
            </w:r>
          </w:p>
        </w:tc>
        <w:tc>
          <w:tcPr>
            <w:tcW w:w="7774" w:type="dxa"/>
            <w:shd w:val="clear" w:color="auto" w:fill="C5E0B3" w:themeFill="accent6" w:themeFillTint="66"/>
          </w:tcPr>
          <w:p w:rsidR="00970000" w:rsidRPr="00970000" w:rsidRDefault="00970000" w:rsidP="007C41FA">
            <w:pPr>
              <w:rPr>
                <w:rFonts w:ascii="Times New Roman" w:hAnsi="Times New Roman" w:cs="Times New Roman"/>
                <w:b/>
                <w:sz w:val="26"/>
                <w:szCs w:val="26"/>
                <w:lang w:val="fr-CA"/>
              </w:rPr>
            </w:pPr>
            <w:r w:rsidRPr="00970000">
              <w:rPr>
                <w:rFonts w:ascii="Times New Roman" w:hAnsi="Times New Roman" w:cs="Times New Roman"/>
                <w:b/>
                <w:sz w:val="26"/>
                <w:szCs w:val="26"/>
                <w:lang w:val="fr-CA"/>
              </w:rPr>
              <w:t>Mettre en place une structure de Gouvernance</w:t>
            </w:r>
          </w:p>
          <w:p w:rsidR="00970000" w:rsidRPr="00970000" w:rsidRDefault="00970000" w:rsidP="007C41FA">
            <w:pPr>
              <w:rPr>
                <w:rFonts w:ascii="Times New Roman" w:hAnsi="Times New Roman" w:cs="Times New Roman"/>
                <w:b/>
                <w:sz w:val="26"/>
                <w:szCs w:val="26"/>
                <w:lang w:val="fr-CA"/>
              </w:rPr>
            </w:pPr>
          </w:p>
        </w:tc>
      </w:tr>
      <w:tr w:rsidR="00970000" w:rsidRPr="00D516E9" w:rsidTr="00970000">
        <w:trPr>
          <w:trHeight w:val="298"/>
        </w:trPr>
        <w:tc>
          <w:tcPr>
            <w:tcW w:w="1157" w:type="dxa"/>
            <w:shd w:val="clear" w:color="auto" w:fill="FFE599" w:themeFill="accent4" w:themeFillTint="66"/>
          </w:tcPr>
          <w:p w:rsidR="00970000" w:rsidRPr="00970000" w:rsidRDefault="00970000" w:rsidP="007C41FA">
            <w:pPr>
              <w:rPr>
                <w:rFonts w:ascii="Times New Roman" w:hAnsi="Times New Roman" w:cs="Times New Roman"/>
                <w:b/>
                <w:sz w:val="26"/>
                <w:szCs w:val="26"/>
                <w:lang w:val="en-US"/>
              </w:rPr>
            </w:pPr>
            <w:r w:rsidRPr="00970000">
              <w:rPr>
                <w:rFonts w:ascii="Times New Roman" w:hAnsi="Times New Roman" w:cs="Times New Roman"/>
                <w:b/>
                <w:sz w:val="26"/>
                <w:szCs w:val="26"/>
                <w:lang w:val="en-US"/>
              </w:rPr>
              <w:t>Étape 2</w:t>
            </w:r>
          </w:p>
        </w:tc>
        <w:tc>
          <w:tcPr>
            <w:tcW w:w="7774" w:type="dxa"/>
            <w:shd w:val="clear" w:color="auto" w:fill="FFE599" w:themeFill="accent4" w:themeFillTint="66"/>
          </w:tcPr>
          <w:p w:rsidR="00970000" w:rsidRPr="00970000" w:rsidRDefault="00970000" w:rsidP="007C41FA">
            <w:pPr>
              <w:rPr>
                <w:rFonts w:ascii="Times New Roman" w:hAnsi="Times New Roman" w:cs="Times New Roman"/>
                <w:b/>
                <w:sz w:val="26"/>
                <w:szCs w:val="26"/>
                <w:lang w:val="fr-CA"/>
              </w:rPr>
            </w:pPr>
            <w:r w:rsidRPr="00970000">
              <w:rPr>
                <w:rFonts w:ascii="Times New Roman" w:hAnsi="Times New Roman" w:cs="Times New Roman"/>
                <w:b/>
                <w:sz w:val="26"/>
                <w:szCs w:val="26"/>
                <w:lang w:val="fr-CA"/>
              </w:rPr>
              <w:t>Revoir les CPDNs pour avoir les CDNs et les idées de projets</w:t>
            </w:r>
          </w:p>
          <w:p w:rsidR="00970000" w:rsidRPr="00970000" w:rsidRDefault="00970000" w:rsidP="007C41FA">
            <w:pPr>
              <w:rPr>
                <w:rFonts w:ascii="Times New Roman" w:hAnsi="Times New Roman" w:cs="Times New Roman"/>
                <w:b/>
                <w:sz w:val="26"/>
                <w:szCs w:val="26"/>
                <w:lang w:val="fr-CA"/>
              </w:rPr>
            </w:pPr>
          </w:p>
        </w:tc>
      </w:tr>
      <w:tr w:rsidR="00970000" w:rsidRPr="00D516E9" w:rsidTr="00970000">
        <w:trPr>
          <w:trHeight w:val="298"/>
        </w:trPr>
        <w:tc>
          <w:tcPr>
            <w:tcW w:w="1157" w:type="dxa"/>
            <w:shd w:val="clear" w:color="auto" w:fill="C5E0B3" w:themeFill="accent6" w:themeFillTint="66"/>
          </w:tcPr>
          <w:p w:rsidR="00970000" w:rsidRPr="00970000" w:rsidRDefault="00970000" w:rsidP="007C41FA">
            <w:pPr>
              <w:rPr>
                <w:rFonts w:ascii="Times New Roman" w:hAnsi="Times New Roman" w:cs="Times New Roman"/>
                <w:b/>
                <w:sz w:val="26"/>
                <w:szCs w:val="26"/>
                <w:lang w:val="en-US"/>
              </w:rPr>
            </w:pPr>
            <w:r w:rsidRPr="00970000">
              <w:rPr>
                <w:rFonts w:ascii="Times New Roman" w:hAnsi="Times New Roman" w:cs="Times New Roman"/>
                <w:b/>
                <w:sz w:val="26"/>
                <w:szCs w:val="26"/>
                <w:lang w:val="en-US"/>
              </w:rPr>
              <w:t>Étape 3</w:t>
            </w:r>
          </w:p>
        </w:tc>
        <w:tc>
          <w:tcPr>
            <w:tcW w:w="7774" w:type="dxa"/>
            <w:shd w:val="clear" w:color="auto" w:fill="C5E0B3" w:themeFill="accent6" w:themeFillTint="66"/>
          </w:tcPr>
          <w:p w:rsidR="00970000" w:rsidRPr="00970000" w:rsidRDefault="00970000" w:rsidP="007C41FA">
            <w:pPr>
              <w:rPr>
                <w:rFonts w:ascii="Times New Roman" w:hAnsi="Times New Roman" w:cs="Times New Roman"/>
                <w:b/>
                <w:sz w:val="26"/>
                <w:szCs w:val="26"/>
                <w:lang w:val="fr-CA"/>
              </w:rPr>
            </w:pPr>
            <w:r w:rsidRPr="00970000">
              <w:rPr>
                <w:rFonts w:ascii="Times New Roman" w:hAnsi="Times New Roman" w:cs="Times New Roman"/>
                <w:b/>
                <w:sz w:val="26"/>
                <w:szCs w:val="26"/>
                <w:lang w:val="fr-CA"/>
              </w:rPr>
              <w:t>Établir une liste de projets (CDNs) prioritaires à mettre en œuvre</w:t>
            </w:r>
          </w:p>
          <w:p w:rsidR="00970000" w:rsidRPr="00970000" w:rsidRDefault="00970000" w:rsidP="007C41FA">
            <w:pPr>
              <w:rPr>
                <w:rFonts w:ascii="Times New Roman" w:hAnsi="Times New Roman" w:cs="Times New Roman"/>
                <w:b/>
                <w:sz w:val="26"/>
                <w:szCs w:val="26"/>
                <w:lang w:val="fr-CA"/>
              </w:rPr>
            </w:pPr>
          </w:p>
        </w:tc>
      </w:tr>
      <w:tr w:rsidR="00970000" w:rsidTr="00970000">
        <w:trPr>
          <w:trHeight w:val="298"/>
        </w:trPr>
        <w:tc>
          <w:tcPr>
            <w:tcW w:w="1157" w:type="dxa"/>
            <w:shd w:val="clear" w:color="auto" w:fill="FFE599" w:themeFill="accent4" w:themeFillTint="66"/>
          </w:tcPr>
          <w:p w:rsidR="00970000" w:rsidRPr="00970000" w:rsidRDefault="00970000" w:rsidP="007C41FA">
            <w:pPr>
              <w:rPr>
                <w:rFonts w:ascii="Times New Roman" w:hAnsi="Times New Roman" w:cs="Times New Roman"/>
                <w:b/>
                <w:sz w:val="26"/>
                <w:szCs w:val="26"/>
                <w:lang w:val="en-US"/>
              </w:rPr>
            </w:pPr>
            <w:r w:rsidRPr="00970000">
              <w:rPr>
                <w:rFonts w:ascii="Times New Roman" w:hAnsi="Times New Roman" w:cs="Times New Roman"/>
                <w:b/>
                <w:sz w:val="26"/>
                <w:szCs w:val="26"/>
                <w:lang w:val="en-US"/>
              </w:rPr>
              <w:t>Etape 4</w:t>
            </w:r>
          </w:p>
        </w:tc>
        <w:tc>
          <w:tcPr>
            <w:tcW w:w="7774" w:type="dxa"/>
            <w:shd w:val="clear" w:color="auto" w:fill="FFE599" w:themeFill="accent4" w:themeFillTint="66"/>
          </w:tcPr>
          <w:p w:rsidR="00970000" w:rsidRPr="00970000" w:rsidRDefault="00970000" w:rsidP="007C41FA">
            <w:pPr>
              <w:rPr>
                <w:rFonts w:ascii="Times New Roman" w:hAnsi="Times New Roman" w:cs="Times New Roman"/>
                <w:b/>
                <w:sz w:val="26"/>
                <w:szCs w:val="26"/>
                <w:lang w:val="fr-CA"/>
              </w:rPr>
            </w:pPr>
            <w:r w:rsidRPr="00970000">
              <w:rPr>
                <w:rFonts w:ascii="Times New Roman" w:hAnsi="Times New Roman" w:cs="Times New Roman"/>
                <w:b/>
                <w:sz w:val="26"/>
                <w:szCs w:val="26"/>
                <w:lang w:val="fr-CA"/>
              </w:rPr>
              <w:t>Identifier et mobiliser les financements</w:t>
            </w:r>
          </w:p>
          <w:p w:rsidR="00970000" w:rsidRPr="00970000" w:rsidRDefault="00970000" w:rsidP="007C41FA">
            <w:pPr>
              <w:rPr>
                <w:rFonts w:ascii="Times New Roman" w:hAnsi="Times New Roman" w:cs="Times New Roman"/>
                <w:b/>
                <w:sz w:val="26"/>
                <w:szCs w:val="26"/>
                <w:lang w:val="fr-CA"/>
              </w:rPr>
            </w:pPr>
          </w:p>
        </w:tc>
      </w:tr>
      <w:tr w:rsidR="00970000" w:rsidRPr="00D516E9" w:rsidTr="00970000">
        <w:trPr>
          <w:trHeight w:val="298"/>
        </w:trPr>
        <w:tc>
          <w:tcPr>
            <w:tcW w:w="1157" w:type="dxa"/>
            <w:shd w:val="clear" w:color="auto" w:fill="C5E0B3" w:themeFill="accent6" w:themeFillTint="66"/>
          </w:tcPr>
          <w:p w:rsidR="00970000" w:rsidRPr="00970000" w:rsidRDefault="00970000" w:rsidP="007C41FA">
            <w:pPr>
              <w:rPr>
                <w:rFonts w:ascii="Times New Roman" w:hAnsi="Times New Roman" w:cs="Times New Roman"/>
                <w:b/>
                <w:sz w:val="26"/>
                <w:szCs w:val="26"/>
                <w:lang w:val="en-US"/>
              </w:rPr>
            </w:pPr>
            <w:r w:rsidRPr="00970000">
              <w:rPr>
                <w:rFonts w:ascii="Times New Roman" w:hAnsi="Times New Roman" w:cs="Times New Roman"/>
                <w:b/>
                <w:sz w:val="26"/>
                <w:szCs w:val="26"/>
                <w:lang w:val="en-US"/>
              </w:rPr>
              <w:t>Étape 5</w:t>
            </w:r>
          </w:p>
        </w:tc>
        <w:tc>
          <w:tcPr>
            <w:tcW w:w="7774" w:type="dxa"/>
            <w:shd w:val="clear" w:color="auto" w:fill="C5E0B3" w:themeFill="accent6" w:themeFillTint="66"/>
          </w:tcPr>
          <w:p w:rsidR="00970000" w:rsidRPr="00970000" w:rsidRDefault="00970000" w:rsidP="007C41FA">
            <w:pPr>
              <w:rPr>
                <w:rFonts w:ascii="Times New Roman" w:hAnsi="Times New Roman" w:cs="Times New Roman"/>
                <w:b/>
                <w:sz w:val="26"/>
                <w:szCs w:val="26"/>
                <w:lang w:val="fr-CA"/>
              </w:rPr>
            </w:pPr>
            <w:r w:rsidRPr="00970000">
              <w:rPr>
                <w:rFonts w:ascii="Times New Roman" w:hAnsi="Times New Roman" w:cs="Times New Roman"/>
                <w:b/>
                <w:sz w:val="26"/>
                <w:szCs w:val="26"/>
                <w:lang w:val="fr-CA"/>
              </w:rPr>
              <w:t>Conduire une étude de faisabilité bancable pour des projets</w:t>
            </w:r>
          </w:p>
          <w:p w:rsidR="00970000" w:rsidRPr="00970000" w:rsidRDefault="00970000" w:rsidP="007C41FA">
            <w:pPr>
              <w:rPr>
                <w:rFonts w:ascii="Times New Roman" w:hAnsi="Times New Roman" w:cs="Times New Roman"/>
                <w:b/>
                <w:sz w:val="26"/>
                <w:szCs w:val="26"/>
                <w:lang w:val="fr-CA"/>
              </w:rPr>
            </w:pPr>
          </w:p>
        </w:tc>
      </w:tr>
      <w:tr w:rsidR="00970000" w:rsidRPr="004B0089" w:rsidTr="00970000">
        <w:trPr>
          <w:trHeight w:val="298"/>
        </w:trPr>
        <w:tc>
          <w:tcPr>
            <w:tcW w:w="1157" w:type="dxa"/>
            <w:shd w:val="clear" w:color="auto" w:fill="FFE599" w:themeFill="accent4" w:themeFillTint="66"/>
          </w:tcPr>
          <w:p w:rsidR="00970000" w:rsidRPr="00970000" w:rsidRDefault="00970000" w:rsidP="007C41FA">
            <w:pPr>
              <w:rPr>
                <w:rFonts w:ascii="Times New Roman" w:hAnsi="Times New Roman" w:cs="Times New Roman"/>
                <w:b/>
                <w:sz w:val="26"/>
                <w:szCs w:val="26"/>
                <w:lang w:val="en-US"/>
              </w:rPr>
            </w:pPr>
            <w:r w:rsidRPr="00970000">
              <w:rPr>
                <w:rFonts w:ascii="Times New Roman" w:hAnsi="Times New Roman" w:cs="Times New Roman"/>
                <w:b/>
                <w:sz w:val="26"/>
                <w:szCs w:val="26"/>
                <w:lang w:val="en-US"/>
              </w:rPr>
              <w:t>Etape 6</w:t>
            </w:r>
          </w:p>
        </w:tc>
        <w:tc>
          <w:tcPr>
            <w:tcW w:w="7774" w:type="dxa"/>
            <w:shd w:val="clear" w:color="auto" w:fill="FFE599" w:themeFill="accent4" w:themeFillTint="66"/>
          </w:tcPr>
          <w:p w:rsidR="00970000" w:rsidRPr="00970000" w:rsidRDefault="00970000" w:rsidP="007C41FA">
            <w:pPr>
              <w:rPr>
                <w:rFonts w:ascii="Times New Roman" w:hAnsi="Times New Roman" w:cs="Times New Roman"/>
                <w:b/>
                <w:sz w:val="26"/>
                <w:szCs w:val="26"/>
                <w:lang w:val="sv-SE"/>
              </w:rPr>
            </w:pPr>
            <w:r w:rsidRPr="00970000">
              <w:rPr>
                <w:rFonts w:ascii="Times New Roman" w:hAnsi="Times New Roman" w:cs="Times New Roman"/>
                <w:b/>
                <w:sz w:val="26"/>
                <w:szCs w:val="26"/>
                <w:lang w:val="sv-SE"/>
              </w:rPr>
              <w:t>Mettre en place un système de suivi-évaluation</w:t>
            </w:r>
          </w:p>
          <w:p w:rsidR="00970000" w:rsidRPr="00970000" w:rsidRDefault="00970000" w:rsidP="007C41FA">
            <w:pPr>
              <w:rPr>
                <w:rFonts w:ascii="Times New Roman" w:hAnsi="Times New Roman" w:cs="Times New Roman"/>
                <w:b/>
                <w:sz w:val="26"/>
                <w:szCs w:val="26"/>
                <w:lang w:val="sv-SE"/>
              </w:rPr>
            </w:pPr>
          </w:p>
        </w:tc>
      </w:tr>
      <w:tr w:rsidR="00970000" w:rsidRPr="00D516E9" w:rsidTr="00970000">
        <w:trPr>
          <w:trHeight w:val="298"/>
        </w:trPr>
        <w:tc>
          <w:tcPr>
            <w:tcW w:w="1157" w:type="dxa"/>
            <w:shd w:val="clear" w:color="auto" w:fill="C5E0B3" w:themeFill="accent6" w:themeFillTint="66"/>
          </w:tcPr>
          <w:p w:rsidR="00970000" w:rsidRPr="00970000" w:rsidRDefault="00970000" w:rsidP="007C41FA">
            <w:pPr>
              <w:rPr>
                <w:rFonts w:ascii="Times New Roman" w:hAnsi="Times New Roman" w:cs="Times New Roman"/>
                <w:b/>
                <w:sz w:val="26"/>
                <w:szCs w:val="26"/>
                <w:lang w:val="sv-SE"/>
              </w:rPr>
            </w:pPr>
            <w:r w:rsidRPr="00970000">
              <w:rPr>
                <w:rFonts w:ascii="Times New Roman" w:hAnsi="Times New Roman" w:cs="Times New Roman"/>
                <w:b/>
                <w:sz w:val="26"/>
                <w:szCs w:val="26"/>
                <w:lang w:val="en-US"/>
              </w:rPr>
              <w:t>Étape 7</w:t>
            </w:r>
          </w:p>
        </w:tc>
        <w:tc>
          <w:tcPr>
            <w:tcW w:w="7774" w:type="dxa"/>
            <w:shd w:val="clear" w:color="auto" w:fill="C5E0B3" w:themeFill="accent6" w:themeFillTint="66"/>
          </w:tcPr>
          <w:p w:rsidR="00970000" w:rsidRPr="00970000" w:rsidRDefault="00970000" w:rsidP="007C41FA">
            <w:pPr>
              <w:rPr>
                <w:rFonts w:ascii="Times New Roman" w:hAnsi="Times New Roman" w:cs="Times New Roman"/>
                <w:b/>
                <w:sz w:val="26"/>
                <w:szCs w:val="26"/>
                <w:lang w:val="fr-CA"/>
              </w:rPr>
            </w:pPr>
            <w:r w:rsidRPr="00970000">
              <w:rPr>
                <w:rFonts w:ascii="Times New Roman" w:hAnsi="Times New Roman" w:cs="Times New Roman"/>
                <w:b/>
                <w:sz w:val="26"/>
                <w:szCs w:val="26"/>
                <w:lang w:val="fr-CA"/>
              </w:rPr>
              <w:t>Mettre en œuvre les actions d’atténuation</w:t>
            </w:r>
          </w:p>
          <w:p w:rsidR="00970000" w:rsidRPr="00970000" w:rsidRDefault="00970000" w:rsidP="007C41FA">
            <w:pPr>
              <w:rPr>
                <w:rFonts w:ascii="Times New Roman" w:hAnsi="Times New Roman" w:cs="Times New Roman"/>
                <w:b/>
                <w:sz w:val="26"/>
                <w:szCs w:val="26"/>
                <w:lang w:val="sv-SE"/>
              </w:rPr>
            </w:pPr>
          </w:p>
        </w:tc>
      </w:tr>
      <w:tr w:rsidR="00970000" w:rsidRPr="00D516E9" w:rsidTr="00970000">
        <w:trPr>
          <w:trHeight w:val="314"/>
        </w:trPr>
        <w:tc>
          <w:tcPr>
            <w:tcW w:w="1157" w:type="dxa"/>
            <w:shd w:val="clear" w:color="auto" w:fill="FFE599" w:themeFill="accent4" w:themeFillTint="66"/>
          </w:tcPr>
          <w:p w:rsidR="00970000" w:rsidRPr="00970000" w:rsidRDefault="00970000" w:rsidP="007C41FA">
            <w:pPr>
              <w:rPr>
                <w:rFonts w:ascii="Times New Roman" w:hAnsi="Times New Roman" w:cs="Times New Roman"/>
                <w:b/>
                <w:sz w:val="26"/>
                <w:szCs w:val="26"/>
                <w:lang w:val="sv-SE"/>
              </w:rPr>
            </w:pPr>
            <w:r w:rsidRPr="00970000">
              <w:rPr>
                <w:rFonts w:ascii="Times New Roman" w:hAnsi="Times New Roman" w:cs="Times New Roman"/>
                <w:b/>
                <w:sz w:val="26"/>
                <w:szCs w:val="26"/>
                <w:lang w:val="en-US"/>
              </w:rPr>
              <w:t>Étape 8</w:t>
            </w:r>
          </w:p>
        </w:tc>
        <w:tc>
          <w:tcPr>
            <w:tcW w:w="7774" w:type="dxa"/>
            <w:shd w:val="clear" w:color="auto" w:fill="FFE599" w:themeFill="accent4" w:themeFillTint="66"/>
          </w:tcPr>
          <w:p w:rsidR="00970000" w:rsidRPr="00970000" w:rsidRDefault="00970000" w:rsidP="007C41FA">
            <w:pPr>
              <w:rPr>
                <w:rFonts w:ascii="Times New Roman" w:hAnsi="Times New Roman" w:cs="Times New Roman"/>
                <w:b/>
                <w:sz w:val="26"/>
                <w:szCs w:val="26"/>
                <w:lang w:val="fr-CA"/>
              </w:rPr>
            </w:pPr>
            <w:r w:rsidRPr="00970000">
              <w:rPr>
                <w:rFonts w:ascii="Times New Roman" w:hAnsi="Times New Roman" w:cs="Times New Roman"/>
                <w:b/>
                <w:sz w:val="26"/>
                <w:szCs w:val="26"/>
                <w:lang w:val="fr-CA"/>
              </w:rPr>
              <w:t>Mettre en œuvre les actions d’adaptation</w:t>
            </w:r>
          </w:p>
          <w:p w:rsidR="00970000" w:rsidRPr="00970000" w:rsidRDefault="00970000" w:rsidP="007C41FA">
            <w:pPr>
              <w:rPr>
                <w:rFonts w:ascii="Times New Roman" w:hAnsi="Times New Roman" w:cs="Times New Roman"/>
                <w:b/>
                <w:sz w:val="26"/>
                <w:szCs w:val="26"/>
                <w:lang w:val="sv-SE"/>
              </w:rPr>
            </w:pPr>
          </w:p>
        </w:tc>
      </w:tr>
      <w:tr w:rsidR="00970000" w:rsidRPr="00CC6B80" w:rsidTr="00970000">
        <w:trPr>
          <w:trHeight w:val="298"/>
        </w:trPr>
        <w:tc>
          <w:tcPr>
            <w:tcW w:w="1157" w:type="dxa"/>
            <w:shd w:val="clear" w:color="auto" w:fill="C5E0B3" w:themeFill="accent6" w:themeFillTint="66"/>
          </w:tcPr>
          <w:p w:rsidR="00970000" w:rsidRPr="00970000" w:rsidRDefault="00970000" w:rsidP="007C41FA">
            <w:pPr>
              <w:rPr>
                <w:rFonts w:ascii="Times New Roman" w:hAnsi="Times New Roman" w:cs="Times New Roman"/>
                <w:b/>
                <w:sz w:val="26"/>
                <w:szCs w:val="26"/>
                <w:lang w:val="sv-SE"/>
              </w:rPr>
            </w:pPr>
            <w:r w:rsidRPr="00970000">
              <w:rPr>
                <w:rFonts w:ascii="Times New Roman" w:hAnsi="Times New Roman" w:cs="Times New Roman"/>
                <w:b/>
                <w:sz w:val="26"/>
                <w:szCs w:val="26"/>
                <w:lang w:val="en-US"/>
              </w:rPr>
              <w:t>Étape 9</w:t>
            </w:r>
          </w:p>
        </w:tc>
        <w:tc>
          <w:tcPr>
            <w:tcW w:w="7774" w:type="dxa"/>
            <w:shd w:val="clear" w:color="auto" w:fill="C5E0B3" w:themeFill="accent6" w:themeFillTint="66"/>
          </w:tcPr>
          <w:p w:rsidR="00970000" w:rsidRPr="00970000" w:rsidRDefault="00970000" w:rsidP="007C41FA">
            <w:pPr>
              <w:rPr>
                <w:rFonts w:ascii="Times New Roman" w:hAnsi="Times New Roman" w:cs="Times New Roman"/>
                <w:b/>
                <w:sz w:val="26"/>
                <w:szCs w:val="26"/>
                <w:lang w:val="en-US"/>
              </w:rPr>
            </w:pPr>
            <w:r w:rsidRPr="00970000">
              <w:rPr>
                <w:rFonts w:ascii="Times New Roman" w:hAnsi="Times New Roman" w:cs="Times New Roman"/>
                <w:b/>
                <w:sz w:val="26"/>
                <w:szCs w:val="26"/>
                <w:lang w:val="en-US"/>
              </w:rPr>
              <w:t>Intégrer les thèmestransversaux</w:t>
            </w:r>
          </w:p>
          <w:p w:rsidR="00970000" w:rsidRPr="00970000" w:rsidRDefault="00970000" w:rsidP="007C41FA">
            <w:pPr>
              <w:rPr>
                <w:rFonts w:ascii="Times New Roman" w:hAnsi="Times New Roman" w:cs="Times New Roman"/>
                <w:b/>
                <w:sz w:val="26"/>
                <w:szCs w:val="26"/>
                <w:lang w:val="sv-SE"/>
              </w:rPr>
            </w:pPr>
          </w:p>
        </w:tc>
      </w:tr>
    </w:tbl>
    <w:p w:rsidR="002733C7" w:rsidRDefault="002733C7" w:rsidP="00535ACA">
      <w:pPr>
        <w:jc w:val="both"/>
        <w:rPr>
          <w:rFonts w:ascii="Cambria" w:eastAsia="Times New Roman" w:hAnsi="Cambria" w:cs="Times New Roman"/>
          <w:sz w:val="24"/>
          <w:szCs w:val="24"/>
          <w:lang w:val="fr-FR" w:eastAsia="fr-FR"/>
        </w:rPr>
      </w:pPr>
    </w:p>
    <w:p w:rsidR="00E96AFA" w:rsidRPr="00E96AFA" w:rsidRDefault="00E96AFA" w:rsidP="00E96AFA">
      <w:pPr>
        <w:jc w:val="both"/>
        <w:rPr>
          <w:rFonts w:ascii="Cambria" w:eastAsia="Times New Roman" w:hAnsi="Cambria" w:cs="Times New Roman"/>
          <w:b/>
          <w:sz w:val="24"/>
          <w:szCs w:val="24"/>
          <w:lang w:val="fr-FR" w:eastAsia="fr-FR"/>
        </w:rPr>
      </w:pPr>
      <w:r w:rsidRPr="00E96AFA">
        <w:rPr>
          <w:rFonts w:ascii="Cambria" w:eastAsia="Times New Roman" w:hAnsi="Cambria" w:cs="Times New Roman"/>
          <w:b/>
          <w:sz w:val="24"/>
          <w:szCs w:val="24"/>
          <w:lang w:val="fr-FR" w:eastAsia="fr-FR"/>
        </w:rPr>
        <w:t>Étape 1 : Mettre en place une structure de Gouvernance</w:t>
      </w:r>
    </w:p>
    <w:p w:rsidR="00E96AFA" w:rsidRPr="00E96AFA" w:rsidRDefault="00E96AFA" w:rsidP="00E96AFA">
      <w:pPr>
        <w:jc w:val="both"/>
        <w:rPr>
          <w:rFonts w:ascii="Cambria" w:eastAsia="Times New Roman" w:hAnsi="Cambria" w:cs="Times New Roman"/>
          <w:sz w:val="24"/>
          <w:szCs w:val="24"/>
          <w:lang w:val="fr-FR" w:eastAsia="fr-FR"/>
        </w:rPr>
      </w:pPr>
      <w:r w:rsidRPr="00E96AFA">
        <w:rPr>
          <w:rFonts w:ascii="Cambria" w:eastAsia="Times New Roman" w:hAnsi="Cambria" w:cs="Times New Roman"/>
          <w:sz w:val="24"/>
          <w:szCs w:val="24"/>
          <w:lang w:val="fr-FR" w:eastAsia="fr-FR"/>
        </w:rPr>
        <w:t xml:space="preserve">Chaque pays dans la sous-région </w:t>
      </w:r>
      <w:r w:rsidR="008D7D46">
        <w:rPr>
          <w:rFonts w:ascii="Cambria" w:eastAsia="Times New Roman" w:hAnsi="Cambria" w:cs="Times New Roman"/>
          <w:sz w:val="24"/>
          <w:szCs w:val="24"/>
          <w:lang w:val="fr-FR" w:eastAsia="fr-FR"/>
        </w:rPr>
        <w:t>devrait disposer</w:t>
      </w:r>
      <w:r w:rsidRPr="00E96AFA">
        <w:rPr>
          <w:rFonts w:ascii="Cambria" w:eastAsia="Times New Roman" w:hAnsi="Cambria" w:cs="Times New Roman"/>
          <w:sz w:val="24"/>
          <w:szCs w:val="24"/>
          <w:lang w:val="fr-FR" w:eastAsia="fr-FR"/>
        </w:rPr>
        <w:t xml:space="preserve"> d'une structure de gouvernance pour :</w:t>
      </w:r>
    </w:p>
    <w:p w:rsidR="00E96AFA" w:rsidRDefault="008D7D46" w:rsidP="00E96AFA">
      <w:pPr>
        <w:pStyle w:val="ListParagraph"/>
        <w:numPr>
          <w:ilvl w:val="0"/>
          <w:numId w:val="4"/>
        </w:numPr>
        <w:jc w:val="both"/>
        <w:rPr>
          <w:rFonts w:ascii="Cambria" w:eastAsia="Times New Roman" w:hAnsi="Cambria" w:cs="Times New Roman"/>
          <w:sz w:val="24"/>
          <w:szCs w:val="24"/>
          <w:lang w:val="fr-FR" w:eastAsia="fr-FR"/>
        </w:rPr>
      </w:pPr>
      <w:r>
        <w:rPr>
          <w:rFonts w:ascii="Cambria" w:eastAsia="Times New Roman" w:hAnsi="Cambria" w:cs="Times New Roman"/>
          <w:sz w:val="24"/>
          <w:szCs w:val="24"/>
          <w:lang w:val="fr-FR" w:eastAsia="fr-FR"/>
        </w:rPr>
        <w:lastRenderedPageBreak/>
        <w:t>l</w:t>
      </w:r>
      <w:r w:rsidR="00E96AFA" w:rsidRPr="00E96AFA">
        <w:rPr>
          <w:rFonts w:ascii="Cambria" w:eastAsia="Times New Roman" w:hAnsi="Cambria" w:cs="Times New Roman"/>
          <w:sz w:val="24"/>
          <w:szCs w:val="24"/>
          <w:lang w:val="fr-FR" w:eastAsia="fr-FR"/>
        </w:rPr>
        <w:t>a coordination cohérente de ses actions de mise en œu</w:t>
      </w:r>
      <w:r>
        <w:rPr>
          <w:rFonts w:ascii="Cambria" w:eastAsia="Times New Roman" w:hAnsi="Cambria" w:cs="Times New Roman"/>
          <w:sz w:val="24"/>
          <w:szCs w:val="24"/>
          <w:lang w:val="fr-FR" w:eastAsia="fr-FR"/>
        </w:rPr>
        <w:t>vre de l‘Accord Climat de Paris ;</w:t>
      </w:r>
    </w:p>
    <w:p w:rsidR="00E96AFA" w:rsidRDefault="008D7D46" w:rsidP="00E96AFA">
      <w:pPr>
        <w:pStyle w:val="ListParagraph"/>
        <w:numPr>
          <w:ilvl w:val="0"/>
          <w:numId w:val="4"/>
        </w:numPr>
        <w:jc w:val="both"/>
        <w:rPr>
          <w:rFonts w:ascii="Cambria" w:eastAsia="Times New Roman" w:hAnsi="Cambria" w:cs="Times New Roman"/>
          <w:sz w:val="24"/>
          <w:szCs w:val="24"/>
          <w:lang w:val="fr-FR" w:eastAsia="fr-FR"/>
        </w:rPr>
      </w:pPr>
      <w:r>
        <w:rPr>
          <w:rFonts w:ascii="Cambria" w:eastAsia="Times New Roman" w:hAnsi="Cambria" w:cs="Times New Roman"/>
          <w:sz w:val="24"/>
          <w:szCs w:val="24"/>
          <w:lang w:val="fr-FR" w:eastAsia="fr-FR"/>
        </w:rPr>
        <w:t>c</w:t>
      </w:r>
      <w:r w:rsidR="00E96AFA" w:rsidRPr="00E96AFA">
        <w:rPr>
          <w:rFonts w:ascii="Cambria" w:eastAsia="Times New Roman" w:hAnsi="Cambria" w:cs="Times New Roman"/>
          <w:sz w:val="24"/>
          <w:szCs w:val="24"/>
          <w:lang w:val="fr-FR" w:eastAsia="fr-FR"/>
        </w:rPr>
        <w:t>onduire le processus de révision des contributions prévues déterminées au niveau national (CPDN)</w:t>
      </w:r>
      <w:r>
        <w:rPr>
          <w:rFonts w:ascii="Cambria" w:eastAsia="Times New Roman" w:hAnsi="Cambria" w:cs="Times New Roman"/>
          <w:sz w:val="24"/>
          <w:szCs w:val="24"/>
          <w:lang w:val="fr-FR" w:eastAsia="fr-FR"/>
        </w:rPr>
        <w:t> ;</w:t>
      </w:r>
    </w:p>
    <w:p w:rsidR="00E96AFA" w:rsidRDefault="008D7D46" w:rsidP="00E96AFA">
      <w:pPr>
        <w:pStyle w:val="ListParagraph"/>
        <w:numPr>
          <w:ilvl w:val="0"/>
          <w:numId w:val="4"/>
        </w:numPr>
        <w:jc w:val="both"/>
        <w:rPr>
          <w:rFonts w:ascii="Cambria" w:eastAsia="Times New Roman" w:hAnsi="Cambria" w:cs="Times New Roman"/>
          <w:sz w:val="24"/>
          <w:szCs w:val="24"/>
          <w:lang w:val="fr-FR" w:eastAsia="fr-FR"/>
        </w:rPr>
      </w:pPr>
      <w:r>
        <w:rPr>
          <w:rFonts w:ascii="Cambria" w:eastAsia="Times New Roman" w:hAnsi="Cambria" w:cs="Times New Roman"/>
          <w:sz w:val="24"/>
          <w:szCs w:val="24"/>
          <w:lang w:val="fr-FR" w:eastAsia="fr-FR"/>
        </w:rPr>
        <w:t>la mise en œuvre d’un systè</w:t>
      </w:r>
      <w:r w:rsidR="00E96AFA" w:rsidRPr="00E96AFA">
        <w:rPr>
          <w:rFonts w:ascii="Cambria" w:eastAsia="Times New Roman" w:hAnsi="Cambria" w:cs="Times New Roman"/>
          <w:sz w:val="24"/>
          <w:szCs w:val="24"/>
          <w:lang w:val="fr-FR" w:eastAsia="fr-FR"/>
        </w:rPr>
        <w:t>m</w:t>
      </w:r>
      <w:r>
        <w:rPr>
          <w:rFonts w:ascii="Cambria" w:eastAsia="Times New Roman" w:hAnsi="Cambria" w:cs="Times New Roman"/>
          <w:sz w:val="24"/>
          <w:szCs w:val="24"/>
          <w:lang w:val="fr-FR" w:eastAsia="fr-FR"/>
        </w:rPr>
        <w:t>e</w:t>
      </w:r>
      <w:r w:rsidR="00E96AFA" w:rsidRPr="00E96AFA">
        <w:rPr>
          <w:rFonts w:ascii="Cambria" w:eastAsia="Times New Roman" w:hAnsi="Cambria" w:cs="Times New Roman"/>
          <w:sz w:val="24"/>
          <w:szCs w:val="24"/>
          <w:lang w:val="fr-FR" w:eastAsia="fr-FR"/>
        </w:rPr>
        <w:t xml:space="preserve"> de suivi-évaluation</w:t>
      </w:r>
      <w:r>
        <w:rPr>
          <w:rFonts w:ascii="Cambria" w:eastAsia="Times New Roman" w:hAnsi="Cambria" w:cs="Times New Roman"/>
          <w:sz w:val="24"/>
          <w:szCs w:val="24"/>
          <w:lang w:val="fr-FR" w:eastAsia="fr-FR"/>
        </w:rPr>
        <w:t> ;</w:t>
      </w:r>
    </w:p>
    <w:p w:rsidR="00E96AFA" w:rsidRDefault="008D7D46" w:rsidP="00E96AFA">
      <w:pPr>
        <w:pStyle w:val="ListParagraph"/>
        <w:numPr>
          <w:ilvl w:val="0"/>
          <w:numId w:val="4"/>
        </w:numPr>
        <w:jc w:val="both"/>
        <w:rPr>
          <w:rFonts w:ascii="Cambria" w:eastAsia="Times New Roman" w:hAnsi="Cambria" w:cs="Times New Roman"/>
          <w:sz w:val="24"/>
          <w:szCs w:val="24"/>
          <w:lang w:val="fr-FR" w:eastAsia="fr-FR"/>
        </w:rPr>
      </w:pPr>
      <w:r>
        <w:rPr>
          <w:rFonts w:ascii="Cambria" w:eastAsia="Times New Roman" w:hAnsi="Cambria" w:cs="Times New Roman"/>
          <w:sz w:val="24"/>
          <w:szCs w:val="24"/>
          <w:lang w:val="fr-FR" w:eastAsia="fr-FR"/>
        </w:rPr>
        <w:t>a</w:t>
      </w:r>
      <w:r w:rsidR="00E96AFA" w:rsidRPr="00E96AFA">
        <w:rPr>
          <w:rFonts w:ascii="Cambria" w:eastAsia="Times New Roman" w:hAnsi="Cambria" w:cs="Times New Roman"/>
          <w:sz w:val="24"/>
          <w:szCs w:val="24"/>
          <w:lang w:val="fr-FR" w:eastAsia="fr-FR"/>
        </w:rPr>
        <w:t>ppuyer l’élaboration de plan national climat ou politique nati</w:t>
      </w:r>
      <w:r w:rsidR="00E96AFA">
        <w:rPr>
          <w:rFonts w:ascii="Cambria" w:eastAsia="Times New Roman" w:hAnsi="Cambria" w:cs="Times New Roman"/>
          <w:sz w:val="24"/>
          <w:szCs w:val="24"/>
          <w:lang w:val="fr-FR" w:eastAsia="fr-FR"/>
        </w:rPr>
        <w:t>onal</w:t>
      </w:r>
      <w:r>
        <w:rPr>
          <w:rFonts w:ascii="Cambria" w:eastAsia="Times New Roman" w:hAnsi="Cambria" w:cs="Times New Roman"/>
          <w:sz w:val="24"/>
          <w:szCs w:val="24"/>
          <w:lang w:val="fr-FR" w:eastAsia="fr-FR"/>
        </w:rPr>
        <w:t>e de changements climatiques ;</w:t>
      </w:r>
    </w:p>
    <w:p w:rsidR="00E96AFA" w:rsidRDefault="008D7D46" w:rsidP="00E96AFA">
      <w:pPr>
        <w:pStyle w:val="ListParagraph"/>
        <w:numPr>
          <w:ilvl w:val="0"/>
          <w:numId w:val="4"/>
        </w:numPr>
        <w:jc w:val="both"/>
        <w:rPr>
          <w:rFonts w:ascii="Cambria" w:eastAsia="Times New Roman" w:hAnsi="Cambria" w:cs="Times New Roman"/>
          <w:sz w:val="24"/>
          <w:szCs w:val="24"/>
          <w:lang w:val="fr-FR" w:eastAsia="fr-FR"/>
        </w:rPr>
      </w:pPr>
      <w:r>
        <w:rPr>
          <w:rFonts w:ascii="Cambria" w:eastAsia="Times New Roman" w:hAnsi="Cambria" w:cs="Times New Roman"/>
          <w:sz w:val="24"/>
          <w:szCs w:val="24"/>
          <w:lang w:val="fr-FR" w:eastAsia="fr-FR"/>
        </w:rPr>
        <w:t>l</w:t>
      </w:r>
      <w:r w:rsidR="00E96AFA" w:rsidRPr="00E96AFA">
        <w:rPr>
          <w:rFonts w:ascii="Cambria" w:eastAsia="Times New Roman" w:hAnsi="Cambria" w:cs="Times New Roman"/>
          <w:sz w:val="24"/>
          <w:szCs w:val="24"/>
          <w:lang w:val="fr-FR" w:eastAsia="fr-FR"/>
        </w:rPr>
        <w:t>a facilitation et la coordination des actions d’atténuation, d’adaptation, de renforcement des capac</w:t>
      </w:r>
      <w:r>
        <w:rPr>
          <w:rFonts w:ascii="Cambria" w:eastAsia="Times New Roman" w:hAnsi="Cambria" w:cs="Times New Roman"/>
          <w:sz w:val="24"/>
          <w:szCs w:val="24"/>
          <w:lang w:val="fr-FR" w:eastAsia="fr-FR"/>
        </w:rPr>
        <w:t>ités, de transfert et d</w:t>
      </w:r>
      <w:r w:rsidR="00E96AFA" w:rsidRPr="00E96AFA">
        <w:rPr>
          <w:rFonts w:ascii="Cambria" w:eastAsia="Times New Roman" w:hAnsi="Cambria" w:cs="Times New Roman"/>
          <w:sz w:val="24"/>
          <w:szCs w:val="24"/>
          <w:lang w:val="fr-FR" w:eastAsia="fr-FR"/>
        </w:rPr>
        <w:t>e développement de technologie</w:t>
      </w:r>
      <w:r>
        <w:rPr>
          <w:rFonts w:ascii="Cambria" w:eastAsia="Times New Roman" w:hAnsi="Cambria" w:cs="Times New Roman"/>
          <w:sz w:val="24"/>
          <w:szCs w:val="24"/>
          <w:lang w:val="fr-FR" w:eastAsia="fr-FR"/>
        </w:rPr>
        <w:t>,</w:t>
      </w:r>
      <w:r w:rsidR="00E96AFA" w:rsidRPr="00E96AFA">
        <w:rPr>
          <w:rFonts w:ascii="Cambria" w:eastAsia="Times New Roman" w:hAnsi="Cambria" w:cs="Times New Roman"/>
          <w:sz w:val="24"/>
          <w:szCs w:val="24"/>
          <w:lang w:val="fr-FR" w:eastAsia="fr-FR"/>
        </w:rPr>
        <w:t xml:space="preserve"> etc</w:t>
      </w:r>
      <w:r w:rsidR="00FC2A02">
        <w:rPr>
          <w:rFonts w:ascii="Cambria" w:eastAsia="Times New Roman" w:hAnsi="Cambria" w:cs="Times New Roman"/>
          <w:sz w:val="24"/>
          <w:szCs w:val="24"/>
          <w:lang w:val="fr-FR" w:eastAsia="fr-FR"/>
        </w:rPr>
        <w:t xml:space="preserve">. </w:t>
      </w:r>
    </w:p>
    <w:p w:rsidR="001D074E" w:rsidRDefault="001D074E" w:rsidP="00FC2A02">
      <w:pPr>
        <w:pStyle w:val="NoSpacing"/>
        <w:rPr>
          <w:lang w:val="fr-FR" w:eastAsia="fr-FR"/>
        </w:rPr>
      </w:pPr>
    </w:p>
    <w:p w:rsidR="00E96AFA" w:rsidRDefault="00E96AFA" w:rsidP="00E96AFA">
      <w:pPr>
        <w:jc w:val="both"/>
        <w:rPr>
          <w:rFonts w:ascii="Cambria" w:eastAsia="Times New Roman" w:hAnsi="Cambria" w:cs="Times New Roman"/>
          <w:sz w:val="24"/>
          <w:szCs w:val="24"/>
          <w:lang w:val="fr-FR" w:eastAsia="fr-FR"/>
        </w:rPr>
      </w:pPr>
      <w:r w:rsidRPr="00E96AFA">
        <w:rPr>
          <w:rFonts w:ascii="Cambria" w:eastAsia="Times New Roman" w:hAnsi="Cambria" w:cs="Times New Roman"/>
          <w:sz w:val="24"/>
          <w:szCs w:val="24"/>
          <w:lang w:val="fr-FR" w:eastAsia="fr-FR"/>
        </w:rPr>
        <w:t xml:space="preserve">La composition d’une </w:t>
      </w:r>
      <w:r w:rsidR="002A7B1B">
        <w:rPr>
          <w:rFonts w:ascii="Cambria" w:eastAsia="Times New Roman" w:hAnsi="Cambria" w:cs="Times New Roman"/>
          <w:sz w:val="24"/>
          <w:szCs w:val="24"/>
          <w:lang w:val="fr-FR" w:eastAsia="fr-FR"/>
        </w:rPr>
        <w:t xml:space="preserve">telle </w:t>
      </w:r>
      <w:r w:rsidRPr="00E96AFA">
        <w:rPr>
          <w:rFonts w:ascii="Cambria" w:eastAsia="Times New Roman" w:hAnsi="Cambria" w:cs="Times New Roman"/>
          <w:sz w:val="24"/>
          <w:szCs w:val="24"/>
          <w:lang w:val="fr-FR" w:eastAsia="fr-FR"/>
        </w:rPr>
        <w:t xml:space="preserve">structure de gouvernance </w:t>
      </w:r>
      <w:r w:rsidR="002A7B1B">
        <w:rPr>
          <w:rFonts w:ascii="Cambria" w:eastAsia="Times New Roman" w:hAnsi="Cambria" w:cs="Times New Roman"/>
          <w:sz w:val="24"/>
          <w:szCs w:val="24"/>
          <w:lang w:val="fr-FR" w:eastAsia="fr-FR"/>
        </w:rPr>
        <w:t>devrait comporter entre autres</w:t>
      </w:r>
      <w:r w:rsidRPr="00E96AFA">
        <w:rPr>
          <w:rFonts w:ascii="Cambria" w:eastAsia="Times New Roman" w:hAnsi="Cambria" w:cs="Times New Roman"/>
          <w:sz w:val="24"/>
          <w:szCs w:val="24"/>
          <w:lang w:val="fr-FR" w:eastAsia="fr-FR"/>
        </w:rPr>
        <w:t xml:space="preserve"> les membres des différentes </w:t>
      </w:r>
      <w:r w:rsidR="002A7B1B">
        <w:rPr>
          <w:rFonts w:ascii="Cambria" w:eastAsia="Times New Roman" w:hAnsi="Cambria" w:cs="Times New Roman"/>
          <w:sz w:val="24"/>
          <w:szCs w:val="24"/>
          <w:lang w:val="fr-FR" w:eastAsia="fr-FR"/>
        </w:rPr>
        <w:t>administrations</w:t>
      </w:r>
      <w:r w:rsidRPr="00E96AFA">
        <w:rPr>
          <w:rFonts w:ascii="Cambria" w:eastAsia="Times New Roman" w:hAnsi="Cambria" w:cs="Times New Roman"/>
          <w:sz w:val="24"/>
          <w:szCs w:val="24"/>
          <w:lang w:val="fr-FR" w:eastAsia="fr-FR"/>
        </w:rPr>
        <w:t xml:space="preserve"> impliquées dans l’élaboration ou la mise en œuvre des CPDNs ; un représentant du secteur privé (cabinets conseil, entreprises),  des représentants des institutions financières et bancaires nationales et internationales.</w:t>
      </w:r>
    </w:p>
    <w:p w:rsidR="009A5D87" w:rsidRDefault="00061780" w:rsidP="00E96AFA">
      <w:pPr>
        <w:jc w:val="both"/>
        <w:rPr>
          <w:rFonts w:ascii="Cambria" w:eastAsia="Times New Roman" w:hAnsi="Cambria" w:cs="Times New Roman"/>
          <w:sz w:val="24"/>
          <w:szCs w:val="24"/>
          <w:lang w:val="fr-FR" w:eastAsia="fr-FR"/>
        </w:rPr>
      </w:pPr>
      <w:r w:rsidRPr="009A5D87">
        <w:rPr>
          <w:rFonts w:ascii="Cambria" w:eastAsia="Times New Roman" w:hAnsi="Cambria" w:cs="Times New Roman"/>
          <w:noProof/>
          <w:sz w:val="24"/>
          <w:szCs w:val="24"/>
          <w:lang w:val="fi-FI" w:eastAsia="fi-FI"/>
        </w:rPr>
        <w:drawing>
          <wp:inline distT="0" distB="0" distL="0" distR="0">
            <wp:extent cx="5537200" cy="461684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65156" cy="4640149"/>
                    </a:xfrm>
                    <a:prstGeom prst="rect">
                      <a:avLst/>
                    </a:prstGeom>
                  </pic:spPr>
                </pic:pic>
              </a:graphicData>
            </a:graphic>
          </wp:inline>
        </w:drawing>
      </w:r>
    </w:p>
    <w:p w:rsidR="002A7B1B" w:rsidRPr="00061780" w:rsidRDefault="002A7B1B" w:rsidP="00E96AFA">
      <w:pPr>
        <w:jc w:val="both"/>
        <w:rPr>
          <w:rFonts w:ascii="Cambria" w:eastAsia="Times New Roman" w:hAnsi="Cambria" w:cs="Times New Roman"/>
          <w:sz w:val="24"/>
          <w:szCs w:val="24"/>
          <w:lang w:val="fr-FR" w:eastAsia="fr-FR"/>
        </w:rPr>
      </w:pPr>
      <w:r>
        <w:rPr>
          <w:rFonts w:ascii="Cambria" w:eastAsia="Times New Roman" w:hAnsi="Cambria" w:cs="Times New Roman"/>
          <w:sz w:val="24"/>
          <w:szCs w:val="24"/>
          <w:lang w:val="fr-FR" w:eastAsia="fr-FR"/>
        </w:rPr>
        <w:t>Figure : Structure de gouvernance pour</w:t>
      </w:r>
      <w:r w:rsidRPr="009A5D87">
        <w:rPr>
          <w:rFonts w:ascii="Cambria" w:eastAsia="Times New Roman" w:hAnsi="Cambria" w:cs="Times New Roman"/>
          <w:sz w:val="24"/>
          <w:szCs w:val="24"/>
          <w:lang w:val="fr-FR" w:eastAsia="fr-FR"/>
        </w:rPr>
        <w:t xml:space="preserve">la mise en œuvre de l’accord climat de Paris </w:t>
      </w:r>
      <w:r>
        <w:rPr>
          <w:rFonts w:ascii="Cambria" w:eastAsia="Times New Roman" w:hAnsi="Cambria" w:cs="Times New Roman"/>
          <w:sz w:val="24"/>
          <w:szCs w:val="24"/>
          <w:lang w:val="fr-FR" w:eastAsia="fr-FR"/>
        </w:rPr>
        <w:t xml:space="preserve">au niveau national </w:t>
      </w:r>
    </w:p>
    <w:p w:rsidR="00FC2A02" w:rsidRDefault="00FC2A02" w:rsidP="00E96AFA">
      <w:pPr>
        <w:jc w:val="both"/>
        <w:rPr>
          <w:rFonts w:ascii="Cambria" w:eastAsia="Times New Roman" w:hAnsi="Cambria" w:cs="Times New Roman"/>
          <w:b/>
          <w:sz w:val="24"/>
          <w:szCs w:val="24"/>
          <w:lang w:val="fr-FR" w:eastAsia="fr-FR"/>
        </w:rPr>
      </w:pPr>
    </w:p>
    <w:p w:rsidR="00E96AFA" w:rsidRPr="00E96AFA" w:rsidRDefault="00E96AFA" w:rsidP="00E96AFA">
      <w:pPr>
        <w:jc w:val="both"/>
        <w:rPr>
          <w:rFonts w:ascii="Cambria" w:eastAsia="Times New Roman" w:hAnsi="Cambria" w:cs="Times New Roman"/>
          <w:b/>
          <w:sz w:val="24"/>
          <w:szCs w:val="24"/>
          <w:lang w:val="fr-FR" w:eastAsia="fr-FR"/>
        </w:rPr>
      </w:pPr>
      <w:r w:rsidRPr="00E96AFA">
        <w:rPr>
          <w:rFonts w:ascii="Cambria" w:eastAsia="Times New Roman" w:hAnsi="Cambria" w:cs="Times New Roman"/>
          <w:b/>
          <w:sz w:val="24"/>
          <w:szCs w:val="24"/>
          <w:lang w:val="fr-FR" w:eastAsia="fr-FR"/>
        </w:rPr>
        <w:lastRenderedPageBreak/>
        <w:t>Étape 2 : Revoir les CPDN pour avoir les CDNs et les idées de projets</w:t>
      </w:r>
    </w:p>
    <w:p w:rsidR="00E96AFA" w:rsidRPr="00E96AFA" w:rsidRDefault="00E96AFA" w:rsidP="00E96AFA">
      <w:pPr>
        <w:jc w:val="both"/>
        <w:rPr>
          <w:rFonts w:ascii="Cambria" w:eastAsia="Times New Roman" w:hAnsi="Cambria" w:cs="Times New Roman"/>
          <w:sz w:val="24"/>
          <w:szCs w:val="24"/>
          <w:lang w:val="fr-FR" w:eastAsia="fr-FR"/>
        </w:rPr>
      </w:pPr>
      <w:r w:rsidRPr="00E96AFA">
        <w:rPr>
          <w:rFonts w:ascii="Cambria" w:eastAsia="Times New Roman" w:hAnsi="Cambria" w:cs="Times New Roman"/>
          <w:sz w:val="24"/>
          <w:szCs w:val="24"/>
          <w:lang w:val="fr-FR" w:eastAsia="fr-FR"/>
        </w:rPr>
        <w:t xml:space="preserve">Au niveau national, les pays </w:t>
      </w:r>
      <w:r w:rsidR="002A7B1B">
        <w:rPr>
          <w:rFonts w:ascii="Cambria" w:eastAsia="Times New Roman" w:hAnsi="Cambria" w:cs="Times New Roman"/>
          <w:sz w:val="24"/>
          <w:szCs w:val="24"/>
          <w:lang w:val="fr-FR" w:eastAsia="fr-FR"/>
        </w:rPr>
        <w:t>de</w:t>
      </w:r>
      <w:r w:rsidRPr="00E96AFA">
        <w:rPr>
          <w:rFonts w:ascii="Cambria" w:eastAsia="Times New Roman" w:hAnsi="Cambria" w:cs="Times New Roman"/>
          <w:sz w:val="24"/>
          <w:szCs w:val="24"/>
          <w:lang w:val="fr-FR" w:eastAsia="fr-FR"/>
        </w:rPr>
        <w:t>v</w:t>
      </w:r>
      <w:r w:rsidR="002A7B1B">
        <w:rPr>
          <w:rFonts w:ascii="Cambria" w:eastAsia="Times New Roman" w:hAnsi="Cambria" w:cs="Times New Roman"/>
          <w:sz w:val="24"/>
          <w:szCs w:val="24"/>
          <w:lang w:val="fr-FR" w:eastAsia="fr-FR"/>
        </w:rPr>
        <w:t>r</w:t>
      </w:r>
      <w:r w:rsidRPr="00E96AFA">
        <w:rPr>
          <w:rFonts w:ascii="Cambria" w:eastAsia="Times New Roman" w:hAnsi="Cambria" w:cs="Times New Roman"/>
          <w:sz w:val="24"/>
          <w:szCs w:val="24"/>
          <w:lang w:val="fr-FR" w:eastAsia="fr-FR"/>
        </w:rPr>
        <w:t>ont instituer un groupe de travail pour la révision des CPDN</w:t>
      </w:r>
      <w:r w:rsidR="002A7B1B">
        <w:rPr>
          <w:rFonts w:ascii="Cambria" w:eastAsia="Times New Roman" w:hAnsi="Cambria" w:cs="Times New Roman"/>
          <w:sz w:val="24"/>
          <w:szCs w:val="24"/>
          <w:lang w:val="fr-FR" w:eastAsia="fr-FR"/>
        </w:rPr>
        <w:t>s. Pendant le processus, il faudra</w:t>
      </w:r>
      <w:r w:rsidRPr="00E96AFA">
        <w:rPr>
          <w:rFonts w:ascii="Cambria" w:eastAsia="Times New Roman" w:hAnsi="Cambria" w:cs="Times New Roman"/>
          <w:sz w:val="24"/>
          <w:szCs w:val="24"/>
          <w:lang w:val="fr-FR" w:eastAsia="fr-FR"/>
        </w:rPr>
        <w:t xml:space="preserve"> associer les décideurs, </w:t>
      </w:r>
      <w:r w:rsidR="002A7B1B" w:rsidRPr="002A7B1B">
        <w:rPr>
          <w:rFonts w:ascii="Cambria" w:eastAsia="Times New Roman" w:hAnsi="Cambria" w:cs="Times New Roman"/>
          <w:sz w:val="24"/>
          <w:szCs w:val="24"/>
          <w:lang w:val="fr-FR" w:eastAsia="fr-FR"/>
        </w:rPr>
        <w:t xml:space="preserve">le secteur privé, </w:t>
      </w:r>
      <w:r w:rsidRPr="00E96AFA">
        <w:rPr>
          <w:rFonts w:ascii="Cambria" w:eastAsia="Times New Roman" w:hAnsi="Cambria" w:cs="Times New Roman"/>
          <w:sz w:val="24"/>
          <w:szCs w:val="24"/>
          <w:lang w:val="fr-FR" w:eastAsia="fr-FR"/>
        </w:rPr>
        <w:t>la société civile, les communautés locales, les peuple</w:t>
      </w:r>
      <w:r w:rsidR="002A7B1B">
        <w:rPr>
          <w:rFonts w:ascii="Cambria" w:eastAsia="Times New Roman" w:hAnsi="Cambria" w:cs="Times New Roman"/>
          <w:sz w:val="24"/>
          <w:szCs w:val="24"/>
          <w:lang w:val="fr-FR" w:eastAsia="fr-FR"/>
        </w:rPr>
        <w:t>s</w:t>
      </w:r>
      <w:r w:rsidRPr="00E96AFA">
        <w:rPr>
          <w:rFonts w:ascii="Cambria" w:eastAsia="Times New Roman" w:hAnsi="Cambria" w:cs="Times New Roman"/>
          <w:sz w:val="24"/>
          <w:szCs w:val="24"/>
          <w:lang w:val="fr-FR" w:eastAsia="fr-FR"/>
        </w:rPr>
        <w:t xml:space="preserve"> autochtones et vulnérables etc. Les pays </w:t>
      </w:r>
      <w:r w:rsidR="002A7B1B">
        <w:rPr>
          <w:rFonts w:ascii="Cambria" w:eastAsia="Times New Roman" w:hAnsi="Cambria" w:cs="Times New Roman"/>
          <w:sz w:val="24"/>
          <w:szCs w:val="24"/>
          <w:lang w:val="fr-FR" w:eastAsia="fr-FR"/>
        </w:rPr>
        <w:t>de</w:t>
      </w:r>
      <w:r w:rsidRPr="00E96AFA">
        <w:rPr>
          <w:rFonts w:ascii="Cambria" w:eastAsia="Times New Roman" w:hAnsi="Cambria" w:cs="Times New Roman"/>
          <w:sz w:val="24"/>
          <w:szCs w:val="24"/>
          <w:lang w:val="fr-FR" w:eastAsia="fr-FR"/>
        </w:rPr>
        <w:t>v</w:t>
      </w:r>
      <w:r w:rsidR="002A7B1B">
        <w:rPr>
          <w:rFonts w:ascii="Cambria" w:eastAsia="Times New Roman" w:hAnsi="Cambria" w:cs="Times New Roman"/>
          <w:sz w:val="24"/>
          <w:szCs w:val="24"/>
          <w:lang w:val="fr-FR" w:eastAsia="fr-FR"/>
        </w:rPr>
        <w:t>r</w:t>
      </w:r>
      <w:r w:rsidRPr="00E96AFA">
        <w:rPr>
          <w:rFonts w:ascii="Cambria" w:eastAsia="Times New Roman" w:hAnsi="Cambria" w:cs="Times New Roman"/>
          <w:sz w:val="24"/>
          <w:szCs w:val="24"/>
          <w:lang w:val="fr-FR" w:eastAsia="fr-FR"/>
        </w:rPr>
        <w:t>ont aussi examiner et inclure d'autres</w:t>
      </w:r>
      <w:r w:rsidR="002A7B1B">
        <w:rPr>
          <w:rFonts w:ascii="Cambria" w:eastAsia="Times New Roman" w:hAnsi="Cambria" w:cs="Times New Roman"/>
          <w:sz w:val="24"/>
          <w:szCs w:val="24"/>
          <w:lang w:val="fr-FR" w:eastAsia="fr-FR"/>
        </w:rPr>
        <w:t xml:space="preserve"> contributions existantes qui n’ont</w:t>
      </w:r>
      <w:r w:rsidRPr="00E96AFA">
        <w:rPr>
          <w:rFonts w:ascii="Cambria" w:eastAsia="Times New Roman" w:hAnsi="Cambria" w:cs="Times New Roman"/>
          <w:sz w:val="24"/>
          <w:szCs w:val="24"/>
          <w:lang w:val="fr-FR" w:eastAsia="fr-FR"/>
        </w:rPr>
        <w:t xml:space="preserve"> pas </w:t>
      </w:r>
      <w:r w:rsidR="002A7B1B">
        <w:rPr>
          <w:rFonts w:ascii="Cambria" w:eastAsia="Times New Roman" w:hAnsi="Cambria" w:cs="Times New Roman"/>
          <w:sz w:val="24"/>
          <w:szCs w:val="24"/>
          <w:lang w:val="fr-FR" w:eastAsia="fr-FR"/>
        </w:rPr>
        <w:t xml:space="preserve">été </w:t>
      </w:r>
      <w:r w:rsidRPr="00E96AFA">
        <w:rPr>
          <w:rFonts w:ascii="Cambria" w:eastAsia="Times New Roman" w:hAnsi="Cambria" w:cs="Times New Roman"/>
          <w:sz w:val="24"/>
          <w:szCs w:val="24"/>
          <w:lang w:val="fr-FR" w:eastAsia="fr-FR"/>
        </w:rPr>
        <w:t>prises en compte dans le</w:t>
      </w:r>
      <w:r w:rsidR="002A7B1B">
        <w:rPr>
          <w:rFonts w:ascii="Cambria" w:eastAsia="Times New Roman" w:hAnsi="Cambria" w:cs="Times New Roman"/>
          <w:sz w:val="24"/>
          <w:szCs w:val="24"/>
          <w:lang w:val="fr-FR" w:eastAsia="fr-FR"/>
        </w:rPr>
        <w:t>s</w:t>
      </w:r>
      <w:r w:rsidRPr="00E96AFA">
        <w:rPr>
          <w:rFonts w:ascii="Cambria" w:eastAsia="Times New Roman" w:hAnsi="Cambria" w:cs="Times New Roman"/>
          <w:sz w:val="24"/>
          <w:szCs w:val="24"/>
          <w:lang w:val="fr-FR" w:eastAsia="fr-FR"/>
        </w:rPr>
        <w:t xml:space="preserve"> CPDN. </w:t>
      </w:r>
      <w:r w:rsidR="002A7B1B">
        <w:rPr>
          <w:rFonts w:ascii="Cambria" w:eastAsia="Times New Roman" w:hAnsi="Cambria" w:cs="Times New Roman"/>
          <w:sz w:val="24"/>
          <w:szCs w:val="24"/>
          <w:lang w:val="fr-FR" w:eastAsia="fr-FR"/>
        </w:rPr>
        <w:t xml:space="preserve">La revue devrait donc se faire suivantune </w:t>
      </w:r>
      <w:r w:rsidRPr="00E96AFA">
        <w:rPr>
          <w:rFonts w:ascii="Cambria" w:eastAsia="Times New Roman" w:hAnsi="Cambria" w:cs="Times New Roman"/>
          <w:sz w:val="24"/>
          <w:szCs w:val="24"/>
          <w:lang w:val="fr-FR" w:eastAsia="fr-FR"/>
        </w:rPr>
        <w:t xml:space="preserve">approche participative et inclusive avec </w:t>
      </w:r>
      <w:r w:rsidR="002A7B1B">
        <w:rPr>
          <w:rFonts w:ascii="Cambria" w:eastAsia="Times New Roman" w:hAnsi="Cambria" w:cs="Times New Roman"/>
          <w:sz w:val="24"/>
          <w:szCs w:val="24"/>
          <w:lang w:val="fr-FR" w:eastAsia="fr-FR"/>
        </w:rPr>
        <w:t>la tenue d</w:t>
      </w:r>
      <w:r w:rsidRPr="00E96AFA">
        <w:rPr>
          <w:rFonts w:ascii="Cambria" w:eastAsia="Times New Roman" w:hAnsi="Cambria" w:cs="Times New Roman"/>
          <w:sz w:val="24"/>
          <w:szCs w:val="24"/>
          <w:lang w:val="fr-FR" w:eastAsia="fr-FR"/>
        </w:rPr>
        <w:t>es ateliers de validation aux nive</w:t>
      </w:r>
      <w:r w:rsidR="002A7B1B">
        <w:rPr>
          <w:rFonts w:ascii="Cambria" w:eastAsia="Times New Roman" w:hAnsi="Cambria" w:cs="Times New Roman"/>
          <w:sz w:val="24"/>
          <w:szCs w:val="24"/>
          <w:lang w:val="fr-FR" w:eastAsia="fr-FR"/>
        </w:rPr>
        <w:t>aux régionaux ou provinciaux</w:t>
      </w:r>
      <w:r w:rsidRPr="00E96AFA">
        <w:rPr>
          <w:rFonts w:ascii="Cambria" w:eastAsia="Times New Roman" w:hAnsi="Cambria" w:cs="Times New Roman"/>
          <w:sz w:val="24"/>
          <w:szCs w:val="24"/>
          <w:lang w:val="fr-FR" w:eastAsia="fr-FR"/>
        </w:rPr>
        <w:t xml:space="preserve"> et </w:t>
      </w:r>
      <w:r w:rsidR="002A7B1B">
        <w:rPr>
          <w:rFonts w:ascii="Cambria" w:eastAsia="Times New Roman" w:hAnsi="Cambria" w:cs="Times New Roman"/>
          <w:sz w:val="24"/>
          <w:szCs w:val="24"/>
          <w:lang w:val="fr-FR" w:eastAsia="fr-FR"/>
        </w:rPr>
        <w:t xml:space="preserve">d’un atelier </w:t>
      </w:r>
      <w:r w:rsidRPr="00E96AFA">
        <w:rPr>
          <w:rFonts w:ascii="Cambria" w:eastAsia="Times New Roman" w:hAnsi="Cambria" w:cs="Times New Roman"/>
          <w:sz w:val="24"/>
          <w:szCs w:val="24"/>
          <w:lang w:val="fr-FR" w:eastAsia="fr-FR"/>
        </w:rPr>
        <w:t xml:space="preserve">national. </w:t>
      </w:r>
      <w:r w:rsidR="00AC12AB">
        <w:rPr>
          <w:rFonts w:ascii="Cambria" w:eastAsia="Times New Roman" w:hAnsi="Cambria" w:cs="Times New Roman"/>
          <w:sz w:val="24"/>
          <w:szCs w:val="24"/>
          <w:lang w:val="fr-FR" w:eastAsia="fr-FR"/>
        </w:rPr>
        <w:t>La validation permettrait d’avoir l</w:t>
      </w:r>
      <w:r w:rsidRPr="00E96AFA">
        <w:rPr>
          <w:rFonts w:ascii="Cambria" w:eastAsia="Times New Roman" w:hAnsi="Cambria" w:cs="Times New Roman"/>
          <w:sz w:val="24"/>
          <w:szCs w:val="24"/>
          <w:lang w:val="fr-FR" w:eastAsia="fr-FR"/>
        </w:rPr>
        <w:t xml:space="preserve">e document </w:t>
      </w:r>
      <w:r w:rsidR="00AC12AB">
        <w:rPr>
          <w:rFonts w:ascii="Cambria" w:eastAsia="Times New Roman" w:hAnsi="Cambria" w:cs="Times New Roman"/>
          <w:sz w:val="24"/>
          <w:szCs w:val="24"/>
          <w:lang w:val="fr-FR" w:eastAsia="fr-FR"/>
        </w:rPr>
        <w:t>de</w:t>
      </w:r>
      <w:r w:rsidRPr="00E96AFA">
        <w:rPr>
          <w:rFonts w:ascii="Cambria" w:eastAsia="Times New Roman" w:hAnsi="Cambria" w:cs="Times New Roman"/>
          <w:sz w:val="24"/>
          <w:szCs w:val="24"/>
          <w:lang w:val="fr-FR" w:eastAsia="fr-FR"/>
        </w:rPr>
        <w:t xml:space="preserve"> contributions déterminées au niveau national (CDN). Dans la plupart des pays, la validation finale se fera</w:t>
      </w:r>
      <w:r w:rsidR="00AC12AB">
        <w:rPr>
          <w:rFonts w:ascii="Cambria" w:eastAsia="Times New Roman" w:hAnsi="Cambria" w:cs="Times New Roman"/>
          <w:sz w:val="24"/>
          <w:szCs w:val="24"/>
          <w:lang w:val="fr-FR" w:eastAsia="fr-FR"/>
        </w:rPr>
        <w:t>it</w:t>
      </w:r>
      <w:r w:rsidRPr="00E96AFA">
        <w:rPr>
          <w:rFonts w:ascii="Cambria" w:eastAsia="Times New Roman" w:hAnsi="Cambria" w:cs="Times New Roman"/>
          <w:sz w:val="24"/>
          <w:szCs w:val="24"/>
          <w:lang w:val="fr-FR" w:eastAsia="fr-FR"/>
        </w:rPr>
        <w:t xml:space="preserve"> par une commission interministérielle et interprofessionnelle.</w:t>
      </w:r>
    </w:p>
    <w:p w:rsidR="00AC12AB" w:rsidRDefault="00AC12AB" w:rsidP="00AC12AB">
      <w:pPr>
        <w:pStyle w:val="NoSpacing"/>
        <w:rPr>
          <w:lang w:val="fr-FR" w:eastAsia="fr-FR"/>
        </w:rPr>
      </w:pPr>
    </w:p>
    <w:p w:rsidR="00E96AFA" w:rsidRPr="00E96AFA" w:rsidRDefault="00E96AFA" w:rsidP="00E96AFA">
      <w:pPr>
        <w:jc w:val="both"/>
        <w:rPr>
          <w:rFonts w:ascii="Cambria" w:eastAsia="Times New Roman" w:hAnsi="Cambria" w:cs="Times New Roman"/>
          <w:b/>
          <w:sz w:val="24"/>
          <w:szCs w:val="24"/>
          <w:lang w:val="fr-FR" w:eastAsia="fr-FR"/>
        </w:rPr>
      </w:pPr>
      <w:r w:rsidRPr="00E96AFA">
        <w:rPr>
          <w:rFonts w:ascii="Cambria" w:eastAsia="Times New Roman" w:hAnsi="Cambria" w:cs="Times New Roman"/>
          <w:b/>
          <w:sz w:val="24"/>
          <w:szCs w:val="24"/>
          <w:lang w:val="fr-FR" w:eastAsia="fr-FR"/>
        </w:rPr>
        <w:t>Étape 3: Etablir une liste de projets (CDN) prioritaires à mettre en œuvre</w:t>
      </w:r>
    </w:p>
    <w:p w:rsidR="00E96AFA" w:rsidRPr="00E96AFA" w:rsidRDefault="00E96AFA" w:rsidP="00E96AFA">
      <w:pPr>
        <w:jc w:val="both"/>
        <w:rPr>
          <w:rFonts w:ascii="Cambria" w:eastAsia="Times New Roman" w:hAnsi="Cambria" w:cs="Times New Roman"/>
          <w:sz w:val="24"/>
          <w:szCs w:val="24"/>
          <w:lang w:val="fr-FR" w:eastAsia="fr-FR"/>
        </w:rPr>
      </w:pPr>
      <w:r w:rsidRPr="00E96AFA">
        <w:rPr>
          <w:rFonts w:ascii="Cambria" w:eastAsia="Times New Roman" w:hAnsi="Cambria" w:cs="Times New Roman"/>
          <w:sz w:val="24"/>
          <w:szCs w:val="24"/>
          <w:lang w:val="fr-FR" w:eastAsia="fr-FR"/>
        </w:rPr>
        <w:t xml:space="preserve">C’est important pour chaque pays d’établir </w:t>
      </w:r>
      <w:r w:rsidR="00AC12AB">
        <w:rPr>
          <w:rFonts w:ascii="Cambria" w:eastAsia="Times New Roman" w:hAnsi="Cambria" w:cs="Times New Roman"/>
          <w:sz w:val="24"/>
          <w:szCs w:val="24"/>
          <w:lang w:val="fr-FR" w:eastAsia="fr-FR"/>
        </w:rPr>
        <w:t xml:space="preserve">à partir </w:t>
      </w:r>
      <w:r w:rsidR="00AC12AB" w:rsidRPr="00E96AFA">
        <w:rPr>
          <w:rFonts w:ascii="Cambria" w:eastAsia="Times New Roman" w:hAnsi="Cambria" w:cs="Times New Roman"/>
          <w:sz w:val="24"/>
          <w:szCs w:val="24"/>
          <w:lang w:val="fr-FR" w:eastAsia="fr-FR"/>
        </w:rPr>
        <w:t xml:space="preserve">de </w:t>
      </w:r>
      <w:r w:rsidR="00AC12AB">
        <w:rPr>
          <w:rFonts w:ascii="Cambria" w:eastAsia="Times New Roman" w:hAnsi="Cambria" w:cs="Times New Roman"/>
          <w:sz w:val="24"/>
          <w:szCs w:val="24"/>
          <w:lang w:val="fr-FR" w:eastAsia="fr-FR"/>
        </w:rPr>
        <w:t xml:space="preserve">sa </w:t>
      </w:r>
      <w:r w:rsidR="00AC12AB" w:rsidRPr="00E96AFA">
        <w:rPr>
          <w:rFonts w:ascii="Cambria" w:eastAsia="Times New Roman" w:hAnsi="Cambria" w:cs="Times New Roman"/>
          <w:sz w:val="24"/>
          <w:szCs w:val="24"/>
          <w:lang w:val="fr-FR" w:eastAsia="fr-FR"/>
        </w:rPr>
        <w:t>CPDN</w:t>
      </w:r>
      <w:r w:rsidR="00AC12AB">
        <w:rPr>
          <w:rFonts w:ascii="Cambria" w:eastAsia="Times New Roman" w:hAnsi="Cambria" w:cs="Times New Roman"/>
          <w:sz w:val="24"/>
          <w:szCs w:val="24"/>
          <w:lang w:val="fr-FR" w:eastAsia="fr-FR"/>
        </w:rPr>
        <w:t>,</w:t>
      </w:r>
      <w:r w:rsidR="00D516E9">
        <w:rPr>
          <w:rFonts w:ascii="Cambria" w:eastAsia="Times New Roman" w:hAnsi="Cambria" w:cs="Times New Roman"/>
          <w:sz w:val="24"/>
          <w:szCs w:val="24"/>
          <w:lang w:val="fr-FR" w:eastAsia="fr-FR"/>
        </w:rPr>
        <w:t xml:space="preserve"> </w:t>
      </w:r>
      <w:r w:rsidRPr="00E96AFA">
        <w:rPr>
          <w:rFonts w:ascii="Cambria" w:eastAsia="Times New Roman" w:hAnsi="Cambria" w:cs="Times New Roman"/>
          <w:sz w:val="24"/>
          <w:szCs w:val="24"/>
          <w:lang w:val="fr-FR" w:eastAsia="fr-FR"/>
        </w:rPr>
        <w:t xml:space="preserve">une liste restreinte </w:t>
      </w:r>
      <w:r w:rsidR="00AC12AB">
        <w:rPr>
          <w:rFonts w:ascii="Cambria" w:eastAsia="Times New Roman" w:hAnsi="Cambria" w:cs="Times New Roman"/>
          <w:sz w:val="24"/>
          <w:szCs w:val="24"/>
          <w:lang w:val="fr-FR" w:eastAsia="fr-FR"/>
        </w:rPr>
        <w:t xml:space="preserve">de projets </w:t>
      </w:r>
      <w:r w:rsidRPr="00E96AFA">
        <w:rPr>
          <w:rFonts w:ascii="Cambria" w:eastAsia="Times New Roman" w:hAnsi="Cambria" w:cs="Times New Roman"/>
          <w:sz w:val="24"/>
          <w:szCs w:val="24"/>
          <w:lang w:val="fr-FR" w:eastAsia="fr-FR"/>
        </w:rPr>
        <w:t xml:space="preserve">et les </w:t>
      </w:r>
      <w:r w:rsidR="00AC12AB">
        <w:rPr>
          <w:rFonts w:ascii="Cambria" w:eastAsia="Times New Roman" w:hAnsi="Cambria" w:cs="Times New Roman"/>
          <w:sz w:val="24"/>
          <w:szCs w:val="24"/>
          <w:lang w:val="fr-FR" w:eastAsia="fr-FR"/>
        </w:rPr>
        <w:t>prioriser</w:t>
      </w:r>
      <w:r w:rsidRPr="00E96AFA">
        <w:rPr>
          <w:rFonts w:ascii="Cambria" w:eastAsia="Times New Roman" w:hAnsi="Cambria" w:cs="Times New Roman"/>
          <w:sz w:val="24"/>
          <w:szCs w:val="24"/>
          <w:lang w:val="fr-FR" w:eastAsia="fr-FR"/>
        </w:rPr>
        <w:t xml:space="preserve">. </w:t>
      </w:r>
      <w:r w:rsidR="00FC2A02">
        <w:rPr>
          <w:rFonts w:ascii="Cambria" w:eastAsia="Times New Roman" w:hAnsi="Cambria" w:cs="Times New Roman"/>
          <w:sz w:val="24"/>
          <w:szCs w:val="24"/>
          <w:lang w:val="fr-FR" w:eastAsia="fr-FR"/>
        </w:rPr>
        <w:t>Il faudra également définir</w:t>
      </w:r>
      <w:r w:rsidR="00D516E9">
        <w:rPr>
          <w:rFonts w:ascii="Cambria" w:eastAsia="Times New Roman" w:hAnsi="Cambria" w:cs="Times New Roman"/>
          <w:sz w:val="24"/>
          <w:szCs w:val="24"/>
          <w:lang w:val="fr-FR" w:eastAsia="fr-FR"/>
        </w:rPr>
        <w:t xml:space="preserve"> </w:t>
      </w:r>
      <w:r w:rsidR="00FC2A02">
        <w:rPr>
          <w:rFonts w:ascii="Cambria" w:eastAsia="Times New Roman" w:hAnsi="Cambria" w:cs="Times New Roman"/>
          <w:sz w:val="24"/>
          <w:szCs w:val="24"/>
          <w:lang w:val="fr-FR" w:eastAsia="fr-FR"/>
        </w:rPr>
        <w:t>pour chaque projet prioritaire l’arrangement institutionnel pour la maitrise d »ouvrage et la maitrise d’œuvre</w:t>
      </w:r>
      <w:r w:rsidRPr="001621B3">
        <w:rPr>
          <w:rFonts w:ascii="Cambria" w:eastAsia="Times New Roman" w:hAnsi="Cambria" w:cs="Times New Roman"/>
          <w:sz w:val="24"/>
          <w:szCs w:val="24"/>
          <w:lang w:val="fr-FR" w:eastAsia="fr-FR"/>
        </w:rPr>
        <w:t>.</w:t>
      </w:r>
    </w:p>
    <w:p w:rsidR="00E96AFA" w:rsidRPr="00E96AFA" w:rsidRDefault="00E96AFA" w:rsidP="00AC12AB">
      <w:pPr>
        <w:pStyle w:val="NoSpacing"/>
        <w:rPr>
          <w:lang w:val="fr-FR" w:eastAsia="fr-FR"/>
        </w:rPr>
      </w:pPr>
    </w:p>
    <w:p w:rsidR="00E96AFA" w:rsidRPr="00E96AFA" w:rsidRDefault="00E96AFA" w:rsidP="00E96AFA">
      <w:pPr>
        <w:jc w:val="both"/>
        <w:rPr>
          <w:rFonts w:ascii="Cambria" w:eastAsia="Times New Roman" w:hAnsi="Cambria" w:cs="Times New Roman"/>
          <w:b/>
          <w:sz w:val="24"/>
          <w:szCs w:val="24"/>
          <w:lang w:val="fr-FR" w:eastAsia="fr-FR"/>
        </w:rPr>
      </w:pPr>
      <w:r w:rsidRPr="00E96AFA">
        <w:rPr>
          <w:rFonts w:ascii="Cambria" w:eastAsia="Times New Roman" w:hAnsi="Cambria" w:cs="Times New Roman"/>
          <w:b/>
          <w:sz w:val="24"/>
          <w:szCs w:val="24"/>
          <w:lang w:val="fr-FR" w:eastAsia="fr-FR"/>
        </w:rPr>
        <w:t>Étape 4 : Identifier et mobiliser les financements</w:t>
      </w:r>
    </w:p>
    <w:p w:rsidR="00E96AFA" w:rsidRPr="00E96AFA" w:rsidRDefault="00AC12AB" w:rsidP="00E96AFA">
      <w:pPr>
        <w:jc w:val="both"/>
        <w:rPr>
          <w:rFonts w:ascii="Cambria" w:eastAsia="Times New Roman" w:hAnsi="Cambria" w:cs="Times New Roman"/>
          <w:sz w:val="24"/>
          <w:szCs w:val="24"/>
          <w:lang w:val="fr-FR" w:eastAsia="fr-FR"/>
        </w:rPr>
      </w:pPr>
      <w:r>
        <w:rPr>
          <w:rFonts w:ascii="Cambria" w:eastAsia="Times New Roman" w:hAnsi="Cambria" w:cs="Times New Roman"/>
          <w:sz w:val="24"/>
          <w:szCs w:val="24"/>
          <w:lang w:val="fr-FR" w:eastAsia="fr-FR"/>
        </w:rPr>
        <w:t>Les pays doiv</w:t>
      </w:r>
      <w:r w:rsidR="00E96AFA" w:rsidRPr="00E96AFA">
        <w:rPr>
          <w:rFonts w:ascii="Cambria" w:eastAsia="Times New Roman" w:hAnsi="Cambria" w:cs="Times New Roman"/>
          <w:sz w:val="24"/>
          <w:szCs w:val="24"/>
          <w:lang w:val="fr-FR" w:eastAsia="fr-FR"/>
        </w:rPr>
        <w:t>ent mettre en place de manière proactive une entité nationale éligible (accréditée) au Fond Vert pour le Climat (FVC)</w:t>
      </w:r>
      <w:r>
        <w:rPr>
          <w:rFonts w:ascii="Cambria" w:eastAsia="Times New Roman" w:hAnsi="Cambria" w:cs="Times New Roman"/>
          <w:sz w:val="24"/>
          <w:szCs w:val="24"/>
          <w:lang w:val="fr-FR" w:eastAsia="fr-FR"/>
        </w:rPr>
        <w:t xml:space="preserve"> en vue d’accéder au FVC</w:t>
      </w:r>
      <w:r w:rsidR="00E96AFA" w:rsidRPr="00E96AFA">
        <w:rPr>
          <w:rFonts w:ascii="Cambria" w:eastAsia="Times New Roman" w:hAnsi="Cambria" w:cs="Times New Roman"/>
          <w:sz w:val="24"/>
          <w:szCs w:val="24"/>
          <w:lang w:val="fr-FR" w:eastAsia="fr-FR"/>
        </w:rPr>
        <w:t xml:space="preserve">. </w:t>
      </w:r>
      <w:r>
        <w:rPr>
          <w:rFonts w:ascii="Cambria" w:eastAsia="Times New Roman" w:hAnsi="Cambria" w:cs="Times New Roman"/>
          <w:sz w:val="24"/>
          <w:szCs w:val="24"/>
          <w:lang w:val="fr-FR" w:eastAsia="fr-FR"/>
        </w:rPr>
        <w:t>Ils doivent par ailleurs  solliciter</w:t>
      </w:r>
      <w:r w:rsidR="00E96AFA" w:rsidRPr="00E96AFA">
        <w:rPr>
          <w:rFonts w:ascii="Cambria" w:eastAsia="Times New Roman" w:hAnsi="Cambria" w:cs="Times New Roman"/>
          <w:sz w:val="24"/>
          <w:szCs w:val="24"/>
          <w:lang w:val="fr-FR" w:eastAsia="fr-FR"/>
        </w:rPr>
        <w:t xml:space="preserve"> l’appui des entités régionales et multilatérales accréditées pour cofinancer les actions de CPDN et aussi </w:t>
      </w:r>
      <w:r w:rsidR="00E906A1">
        <w:rPr>
          <w:rFonts w:ascii="Cambria" w:eastAsia="Times New Roman" w:hAnsi="Cambria" w:cs="Times New Roman"/>
          <w:sz w:val="24"/>
          <w:szCs w:val="24"/>
          <w:lang w:val="fr-FR" w:eastAsia="fr-FR"/>
        </w:rPr>
        <w:t>l’appui du</w:t>
      </w:r>
      <w:r w:rsidR="00E96AFA" w:rsidRPr="00E96AFA">
        <w:rPr>
          <w:rFonts w:ascii="Cambria" w:eastAsia="Times New Roman" w:hAnsi="Cambria" w:cs="Times New Roman"/>
          <w:sz w:val="24"/>
          <w:szCs w:val="24"/>
          <w:lang w:val="fr-FR" w:eastAsia="fr-FR"/>
        </w:rPr>
        <w:t xml:space="preserve"> CTCN pour une assistance technique appropriée (étude de faisabilité bancable) pour la mise en œuvre de chacun des </w:t>
      </w:r>
      <w:r w:rsidR="00E906A1">
        <w:rPr>
          <w:rFonts w:ascii="Cambria" w:eastAsia="Times New Roman" w:hAnsi="Cambria" w:cs="Times New Roman"/>
          <w:sz w:val="24"/>
          <w:szCs w:val="24"/>
          <w:lang w:val="fr-FR" w:eastAsia="fr-FR"/>
        </w:rPr>
        <w:t xml:space="preserve">projets </w:t>
      </w:r>
      <w:r w:rsidR="00E96AFA" w:rsidRPr="00E96AFA">
        <w:rPr>
          <w:rFonts w:ascii="Cambria" w:eastAsia="Times New Roman" w:hAnsi="Cambria" w:cs="Times New Roman"/>
          <w:sz w:val="24"/>
          <w:szCs w:val="24"/>
          <w:lang w:val="fr-FR" w:eastAsia="fr-FR"/>
        </w:rPr>
        <w:t>prioritaires</w:t>
      </w:r>
      <w:r w:rsidR="00E906A1">
        <w:rPr>
          <w:rFonts w:ascii="Cambria" w:eastAsia="Times New Roman" w:hAnsi="Cambria" w:cs="Times New Roman"/>
          <w:sz w:val="24"/>
          <w:szCs w:val="24"/>
          <w:lang w:val="fr-FR" w:eastAsia="fr-FR"/>
        </w:rPr>
        <w:t xml:space="preserve"> du </w:t>
      </w:r>
      <w:r w:rsidR="00E906A1" w:rsidRPr="00E96AFA">
        <w:rPr>
          <w:rFonts w:ascii="Cambria" w:eastAsia="Times New Roman" w:hAnsi="Cambria" w:cs="Times New Roman"/>
          <w:sz w:val="24"/>
          <w:szCs w:val="24"/>
          <w:lang w:val="fr-FR" w:eastAsia="fr-FR"/>
        </w:rPr>
        <w:t>CPDN</w:t>
      </w:r>
      <w:r w:rsidR="00E96AFA" w:rsidRPr="00E96AFA">
        <w:rPr>
          <w:rFonts w:ascii="Cambria" w:eastAsia="Times New Roman" w:hAnsi="Cambria" w:cs="Times New Roman"/>
          <w:sz w:val="24"/>
          <w:szCs w:val="24"/>
          <w:lang w:val="fr-FR" w:eastAsia="fr-FR"/>
        </w:rPr>
        <w:t xml:space="preserve">. En plus, les pays </w:t>
      </w:r>
      <w:r w:rsidR="00E906A1">
        <w:rPr>
          <w:rFonts w:ascii="Cambria" w:eastAsia="Times New Roman" w:hAnsi="Cambria" w:cs="Times New Roman"/>
          <w:sz w:val="24"/>
          <w:szCs w:val="24"/>
          <w:lang w:val="fr-FR" w:eastAsia="fr-FR"/>
        </w:rPr>
        <w:t>de</w:t>
      </w:r>
      <w:r w:rsidR="00E96AFA" w:rsidRPr="00E96AFA">
        <w:rPr>
          <w:rFonts w:ascii="Cambria" w:eastAsia="Times New Roman" w:hAnsi="Cambria" w:cs="Times New Roman"/>
          <w:sz w:val="24"/>
          <w:szCs w:val="24"/>
          <w:lang w:val="fr-FR" w:eastAsia="fr-FR"/>
        </w:rPr>
        <w:t>v</w:t>
      </w:r>
      <w:r w:rsidR="00E906A1">
        <w:rPr>
          <w:rFonts w:ascii="Cambria" w:eastAsia="Times New Roman" w:hAnsi="Cambria" w:cs="Times New Roman"/>
          <w:sz w:val="24"/>
          <w:szCs w:val="24"/>
          <w:lang w:val="fr-FR" w:eastAsia="fr-FR"/>
        </w:rPr>
        <w:t>r</w:t>
      </w:r>
      <w:r w:rsidR="00E96AFA" w:rsidRPr="00E96AFA">
        <w:rPr>
          <w:rFonts w:ascii="Cambria" w:eastAsia="Times New Roman" w:hAnsi="Cambria" w:cs="Times New Roman"/>
          <w:sz w:val="24"/>
          <w:szCs w:val="24"/>
          <w:lang w:val="fr-FR" w:eastAsia="fr-FR"/>
        </w:rPr>
        <w:t xml:space="preserve">ont:  </w:t>
      </w:r>
    </w:p>
    <w:p w:rsidR="00E96AFA" w:rsidRDefault="00E906A1" w:rsidP="00E96AFA">
      <w:pPr>
        <w:pStyle w:val="ListParagraph"/>
        <w:numPr>
          <w:ilvl w:val="0"/>
          <w:numId w:val="5"/>
        </w:numPr>
        <w:jc w:val="both"/>
        <w:rPr>
          <w:rFonts w:ascii="Cambria" w:eastAsia="Times New Roman" w:hAnsi="Cambria" w:cs="Times New Roman"/>
          <w:sz w:val="24"/>
          <w:szCs w:val="24"/>
          <w:lang w:val="fr-FR" w:eastAsia="fr-FR"/>
        </w:rPr>
      </w:pPr>
      <w:r>
        <w:rPr>
          <w:rFonts w:ascii="Cambria" w:eastAsia="Times New Roman" w:hAnsi="Cambria" w:cs="Times New Roman"/>
          <w:sz w:val="24"/>
          <w:szCs w:val="24"/>
          <w:lang w:val="fr-FR" w:eastAsia="fr-FR"/>
        </w:rPr>
        <w:t>e</w:t>
      </w:r>
      <w:r w:rsidR="00E96AFA" w:rsidRPr="00E96AFA">
        <w:rPr>
          <w:rFonts w:ascii="Cambria" w:eastAsia="Times New Roman" w:hAnsi="Cambria" w:cs="Times New Roman"/>
          <w:sz w:val="24"/>
          <w:szCs w:val="24"/>
          <w:lang w:val="fr-FR" w:eastAsia="fr-FR"/>
        </w:rPr>
        <w:t>xplorer et accéder aux différentes sources de financement aux niveaux national et international.</w:t>
      </w:r>
    </w:p>
    <w:p w:rsidR="00E96AFA" w:rsidRDefault="00E906A1" w:rsidP="00E96AFA">
      <w:pPr>
        <w:pStyle w:val="ListParagraph"/>
        <w:numPr>
          <w:ilvl w:val="0"/>
          <w:numId w:val="5"/>
        </w:numPr>
        <w:jc w:val="both"/>
        <w:rPr>
          <w:rFonts w:ascii="Cambria" w:eastAsia="Times New Roman" w:hAnsi="Cambria" w:cs="Times New Roman"/>
          <w:sz w:val="24"/>
          <w:szCs w:val="24"/>
          <w:lang w:val="fr-FR" w:eastAsia="fr-FR"/>
        </w:rPr>
      </w:pPr>
      <w:r>
        <w:rPr>
          <w:rFonts w:ascii="Cambria" w:eastAsia="Times New Roman" w:hAnsi="Cambria" w:cs="Times New Roman"/>
          <w:sz w:val="24"/>
          <w:szCs w:val="24"/>
          <w:lang w:val="fr-FR" w:eastAsia="fr-FR"/>
        </w:rPr>
        <w:t>é</w:t>
      </w:r>
      <w:r w:rsidR="00E96AFA" w:rsidRPr="00E96AFA">
        <w:rPr>
          <w:rFonts w:ascii="Cambria" w:eastAsia="Times New Roman" w:hAnsi="Cambria" w:cs="Times New Roman"/>
          <w:sz w:val="24"/>
          <w:szCs w:val="24"/>
          <w:lang w:val="fr-FR" w:eastAsia="fr-FR"/>
        </w:rPr>
        <w:t xml:space="preserve">tablir une grille de </w:t>
      </w:r>
      <w:r>
        <w:rPr>
          <w:rFonts w:ascii="Cambria" w:eastAsia="Times New Roman" w:hAnsi="Cambria" w:cs="Times New Roman"/>
          <w:sz w:val="24"/>
          <w:szCs w:val="24"/>
          <w:lang w:val="fr-FR" w:eastAsia="fr-FR"/>
        </w:rPr>
        <w:t xml:space="preserve">sources de </w:t>
      </w:r>
      <w:r w:rsidR="00E96AFA" w:rsidRPr="00E96AFA">
        <w:rPr>
          <w:rFonts w:ascii="Cambria" w:eastAsia="Times New Roman" w:hAnsi="Cambria" w:cs="Times New Roman"/>
          <w:sz w:val="24"/>
          <w:szCs w:val="24"/>
          <w:lang w:val="fr-FR" w:eastAsia="fr-FR"/>
        </w:rPr>
        <w:t>f</w:t>
      </w:r>
      <w:r>
        <w:rPr>
          <w:rFonts w:ascii="Cambria" w:eastAsia="Times New Roman" w:hAnsi="Cambria" w:cs="Times New Roman"/>
          <w:sz w:val="24"/>
          <w:szCs w:val="24"/>
          <w:lang w:val="fr-FR" w:eastAsia="fr-FR"/>
        </w:rPr>
        <w:t>inancement</w:t>
      </w:r>
      <w:r w:rsidR="00E96AFA" w:rsidRPr="00E96AFA">
        <w:rPr>
          <w:rFonts w:ascii="Cambria" w:eastAsia="Times New Roman" w:hAnsi="Cambria" w:cs="Times New Roman"/>
          <w:sz w:val="24"/>
          <w:szCs w:val="24"/>
          <w:lang w:val="fr-FR" w:eastAsia="fr-FR"/>
        </w:rPr>
        <w:t xml:space="preserve"> identifiées (niveau national ou international, privés ou institutionnels) avec leur niveau d’exigence, leurs critères d’éligibilité</w:t>
      </w:r>
      <w:r>
        <w:rPr>
          <w:rFonts w:ascii="Cambria" w:eastAsia="Times New Roman" w:hAnsi="Cambria" w:cs="Times New Roman"/>
          <w:sz w:val="24"/>
          <w:szCs w:val="24"/>
          <w:lang w:val="fr-FR" w:eastAsia="fr-FR"/>
        </w:rPr>
        <w:t> ;</w:t>
      </w:r>
    </w:p>
    <w:p w:rsidR="00E96AFA" w:rsidRDefault="00E906A1" w:rsidP="00E96AFA">
      <w:pPr>
        <w:pStyle w:val="ListParagraph"/>
        <w:numPr>
          <w:ilvl w:val="0"/>
          <w:numId w:val="5"/>
        </w:numPr>
        <w:jc w:val="both"/>
        <w:rPr>
          <w:rFonts w:ascii="Cambria" w:eastAsia="Times New Roman" w:hAnsi="Cambria" w:cs="Times New Roman"/>
          <w:sz w:val="24"/>
          <w:szCs w:val="24"/>
          <w:lang w:val="fr-FR" w:eastAsia="fr-FR"/>
        </w:rPr>
      </w:pPr>
      <w:r>
        <w:rPr>
          <w:rFonts w:ascii="Cambria" w:eastAsia="Times New Roman" w:hAnsi="Cambria" w:cs="Times New Roman"/>
          <w:sz w:val="24"/>
          <w:szCs w:val="24"/>
          <w:lang w:val="fr-FR" w:eastAsia="fr-FR"/>
        </w:rPr>
        <w:t>p</w:t>
      </w:r>
      <w:r w:rsidR="00E96AFA" w:rsidRPr="00E96AFA">
        <w:rPr>
          <w:rFonts w:ascii="Cambria" w:eastAsia="Times New Roman" w:hAnsi="Cambria" w:cs="Times New Roman"/>
          <w:sz w:val="24"/>
          <w:szCs w:val="24"/>
          <w:lang w:val="fr-FR" w:eastAsia="fr-FR"/>
        </w:rPr>
        <w:t>rendre en compte toutes les ph</w:t>
      </w:r>
      <w:r>
        <w:rPr>
          <w:rFonts w:ascii="Cambria" w:eastAsia="Times New Roman" w:hAnsi="Cambria" w:cs="Times New Roman"/>
          <w:sz w:val="24"/>
          <w:szCs w:val="24"/>
          <w:lang w:val="fr-FR" w:eastAsia="fr-FR"/>
        </w:rPr>
        <w:t>ases de financement d’un projet :l</w:t>
      </w:r>
      <w:r w:rsidR="00E96AFA" w:rsidRPr="00E96AFA">
        <w:rPr>
          <w:rFonts w:ascii="Cambria" w:eastAsia="Times New Roman" w:hAnsi="Cambria" w:cs="Times New Roman"/>
          <w:sz w:val="24"/>
          <w:szCs w:val="24"/>
          <w:lang w:val="fr-FR" w:eastAsia="fr-FR"/>
        </w:rPr>
        <w:t>a phase études (subventions, fonds fiduciaires, appui technique), la phase démarrage (capital-risque, fonds de garantie, prêts étatiques et bonifications) et la phase de développement (fonds d’investissements, actionnariat)</w:t>
      </w:r>
      <w:r>
        <w:rPr>
          <w:rFonts w:ascii="Cambria" w:eastAsia="Times New Roman" w:hAnsi="Cambria" w:cs="Times New Roman"/>
          <w:sz w:val="24"/>
          <w:szCs w:val="24"/>
          <w:lang w:val="fr-FR" w:eastAsia="fr-FR"/>
        </w:rPr>
        <w:t>,</w:t>
      </w:r>
      <w:r w:rsidR="00E96AFA" w:rsidRPr="00E96AFA">
        <w:rPr>
          <w:rFonts w:ascii="Cambria" w:eastAsia="Times New Roman" w:hAnsi="Cambria" w:cs="Times New Roman"/>
          <w:sz w:val="24"/>
          <w:szCs w:val="24"/>
          <w:lang w:val="fr-FR" w:eastAsia="fr-FR"/>
        </w:rPr>
        <w:t xml:space="preserve"> etc.</w:t>
      </w:r>
    </w:p>
    <w:p w:rsidR="00FC2A02" w:rsidRDefault="00E906A1" w:rsidP="00E96AFA">
      <w:pPr>
        <w:pStyle w:val="ListParagraph"/>
        <w:numPr>
          <w:ilvl w:val="0"/>
          <w:numId w:val="5"/>
        </w:numPr>
        <w:jc w:val="both"/>
        <w:rPr>
          <w:rFonts w:ascii="Cambria" w:eastAsia="Times New Roman" w:hAnsi="Cambria" w:cs="Times New Roman"/>
          <w:sz w:val="24"/>
          <w:szCs w:val="24"/>
          <w:lang w:val="fr-FR" w:eastAsia="fr-FR"/>
        </w:rPr>
      </w:pPr>
      <w:r>
        <w:rPr>
          <w:rFonts w:ascii="Cambria" w:eastAsia="Times New Roman" w:hAnsi="Cambria" w:cs="Times New Roman"/>
          <w:sz w:val="24"/>
          <w:szCs w:val="24"/>
          <w:lang w:val="fr-FR" w:eastAsia="fr-FR"/>
        </w:rPr>
        <w:t>s</w:t>
      </w:r>
      <w:r w:rsidR="00E96AFA" w:rsidRPr="00E96AFA">
        <w:rPr>
          <w:rFonts w:ascii="Cambria" w:eastAsia="Times New Roman" w:hAnsi="Cambria" w:cs="Times New Roman"/>
          <w:sz w:val="24"/>
          <w:szCs w:val="24"/>
          <w:lang w:val="fr-FR" w:eastAsia="fr-FR"/>
        </w:rPr>
        <w:t>olliciter la prise en compte de financement climat dans les documents de pla</w:t>
      </w:r>
      <w:r>
        <w:rPr>
          <w:rFonts w:ascii="Cambria" w:eastAsia="Times New Roman" w:hAnsi="Cambria" w:cs="Times New Roman"/>
          <w:sz w:val="24"/>
          <w:szCs w:val="24"/>
          <w:lang w:val="fr-FR" w:eastAsia="fr-FR"/>
        </w:rPr>
        <w:t>n</w:t>
      </w:r>
      <w:r w:rsidR="00FC2A02">
        <w:rPr>
          <w:rFonts w:ascii="Cambria" w:eastAsia="Times New Roman" w:hAnsi="Cambria" w:cs="Times New Roman"/>
          <w:sz w:val="24"/>
          <w:szCs w:val="24"/>
          <w:lang w:val="fr-FR" w:eastAsia="fr-FR"/>
        </w:rPr>
        <w:t xml:space="preserve">ification budgétaire nationaux. </w:t>
      </w:r>
    </w:p>
    <w:p w:rsidR="00FC2A02" w:rsidRPr="00FC2A02" w:rsidRDefault="00FC2A02" w:rsidP="00FC2A02">
      <w:pPr>
        <w:pStyle w:val="ListParagraph"/>
        <w:ind w:left="360"/>
        <w:jc w:val="both"/>
        <w:rPr>
          <w:rFonts w:ascii="Cambria" w:eastAsia="Times New Roman" w:hAnsi="Cambria" w:cs="Times New Roman"/>
          <w:sz w:val="24"/>
          <w:szCs w:val="24"/>
          <w:lang w:val="fr-FR" w:eastAsia="fr-FR"/>
        </w:rPr>
      </w:pPr>
    </w:p>
    <w:p w:rsidR="00E96AFA" w:rsidRPr="00E96AFA" w:rsidRDefault="00E96AFA" w:rsidP="00E96AFA">
      <w:pPr>
        <w:jc w:val="both"/>
        <w:rPr>
          <w:rFonts w:ascii="Cambria" w:eastAsia="Times New Roman" w:hAnsi="Cambria" w:cs="Times New Roman"/>
          <w:b/>
          <w:sz w:val="24"/>
          <w:szCs w:val="24"/>
          <w:lang w:val="fr-FR" w:eastAsia="fr-FR"/>
        </w:rPr>
      </w:pPr>
      <w:r w:rsidRPr="00E96AFA">
        <w:rPr>
          <w:rFonts w:ascii="Cambria" w:eastAsia="Times New Roman" w:hAnsi="Cambria" w:cs="Times New Roman"/>
          <w:b/>
          <w:sz w:val="24"/>
          <w:szCs w:val="24"/>
          <w:lang w:val="fr-FR" w:eastAsia="fr-FR"/>
        </w:rPr>
        <w:t xml:space="preserve">Étape 5 : Conduire une étude de faisabilité bancable pour des projets </w:t>
      </w:r>
    </w:p>
    <w:p w:rsidR="00E96AFA" w:rsidRPr="00E96AFA" w:rsidRDefault="00E906A1" w:rsidP="00E96AFA">
      <w:pPr>
        <w:jc w:val="both"/>
        <w:rPr>
          <w:rFonts w:ascii="Cambria" w:eastAsia="Times New Roman" w:hAnsi="Cambria" w:cs="Times New Roman"/>
          <w:sz w:val="24"/>
          <w:szCs w:val="24"/>
          <w:lang w:val="fr-FR" w:eastAsia="fr-FR"/>
        </w:rPr>
      </w:pPr>
      <w:r>
        <w:rPr>
          <w:rFonts w:ascii="Cambria" w:eastAsia="Times New Roman" w:hAnsi="Cambria" w:cs="Times New Roman"/>
          <w:sz w:val="24"/>
          <w:szCs w:val="24"/>
          <w:lang w:val="fr-FR" w:eastAsia="fr-FR"/>
        </w:rPr>
        <w:t xml:space="preserve">Pour chaque projet prioritaire retenu, une étude de faisabilité détaillée devrait être menée dans l’optique de préciser les modalités concrètes de mise en œuvre du projet. </w:t>
      </w:r>
      <w:r w:rsidR="00E96AFA" w:rsidRPr="00E96AFA">
        <w:rPr>
          <w:rFonts w:ascii="Cambria" w:eastAsia="Times New Roman" w:hAnsi="Cambria" w:cs="Times New Roman"/>
          <w:sz w:val="24"/>
          <w:szCs w:val="24"/>
          <w:lang w:val="fr-FR" w:eastAsia="fr-FR"/>
        </w:rPr>
        <w:t xml:space="preserve">Les pays </w:t>
      </w:r>
      <w:r w:rsidR="00E96AFA" w:rsidRPr="00E96AFA">
        <w:rPr>
          <w:rFonts w:ascii="Cambria" w:eastAsia="Times New Roman" w:hAnsi="Cambria" w:cs="Times New Roman"/>
          <w:sz w:val="24"/>
          <w:szCs w:val="24"/>
          <w:lang w:val="fr-FR" w:eastAsia="fr-FR"/>
        </w:rPr>
        <w:lastRenderedPageBreak/>
        <w:t>doivent explorer et accéder aux différentes sources financières au sein et à l'extérieur de la convention</w:t>
      </w:r>
      <w:r>
        <w:rPr>
          <w:rFonts w:ascii="Cambria" w:eastAsia="Times New Roman" w:hAnsi="Cambria" w:cs="Times New Roman"/>
          <w:sz w:val="24"/>
          <w:szCs w:val="24"/>
          <w:lang w:val="fr-FR" w:eastAsia="fr-FR"/>
        </w:rPr>
        <w:t xml:space="preserve"> pour le financement de telles études</w:t>
      </w:r>
      <w:r w:rsidR="00E96AFA" w:rsidRPr="00E96AFA">
        <w:rPr>
          <w:rFonts w:ascii="Cambria" w:eastAsia="Times New Roman" w:hAnsi="Cambria" w:cs="Times New Roman"/>
          <w:sz w:val="24"/>
          <w:szCs w:val="24"/>
          <w:lang w:val="fr-FR" w:eastAsia="fr-FR"/>
        </w:rPr>
        <w:t xml:space="preserve">. </w:t>
      </w:r>
    </w:p>
    <w:p w:rsidR="00E96AFA" w:rsidRPr="00E96AFA" w:rsidRDefault="00E96AFA" w:rsidP="00E906A1">
      <w:pPr>
        <w:pStyle w:val="NoSpacing"/>
        <w:rPr>
          <w:lang w:val="fr-FR" w:eastAsia="fr-FR"/>
        </w:rPr>
      </w:pPr>
    </w:p>
    <w:p w:rsidR="00E96AFA" w:rsidRPr="00E96AFA" w:rsidRDefault="00E96AFA" w:rsidP="00E96AFA">
      <w:pPr>
        <w:jc w:val="both"/>
        <w:rPr>
          <w:rFonts w:ascii="Cambria" w:eastAsia="Times New Roman" w:hAnsi="Cambria" w:cs="Times New Roman"/>
          <w:b/>
          <w:sz w:val="24"/>
          <w:szCs w:val="24"/>
          <w:lang w:val="fr-FR" w:eastAsia="fr-FR"/>
        </w:rPr>
      </w:pPr>
      <w:r w:rsidRPr="00E96AFA">
        <w:rPr>
          <w:rFonts w:ascii="Cambria" w:eastAsia="Times New Roman" w:hAnsi="Cambria" w:cs="Times New Roman"/>
          <w:b/>
          <w:sz w:val="24"/>
          <w:szCs w:val="24"/>
          <w:lang w:val="fr-FR" w:eastAsia="fr-FR"/>
        </w:rPr>
        <w:t xml:space="preserve">Étape 6 : Mettre en place un système de Suivi-évaluation </w:t>
      </w:r>
    </w:p>
    <w:p w:rsidR="00E96AFA" w:rsidRPr="00E96AFA" w:rsidRDefault="00F52E22" w:rsidP="00E96AFA">
      <w:pPr>
        <w:jc w:val="both"/>
        <w:rPr>
          <w:rFonts w:ascii="Cambria" w:eastAsia="Times New Roman" w:hAnsi="Cambria" w:cs="Times New Roman"/>
          <w:sz w:val="24"/>
          <w:szCs w:val="24"/>
          <w:lang w:val="fr-FR" w:eastAsia="fr-FR"/>
        </w:rPr>
      </w:pPr>
      <w:r>
        <w:rPr>
          <w:rFonts w:ascii="Cambria" w:eastAsia="Times New Roman" w:hAnsi="Cambria" w:cs="Times New Roman"/>
          <w:sz w:val="24"/>
          <w:szCs w:val="24"/>
          <w:lang w:val="fr-FR" w:eastAsia="fr-FR"/>
        </w:rPr>
        <w:t>Les pays doiv</w:t>
      </w:r>
      <w:r w:rsidR="00E96AFA" w:rsidRPr="00E96AFA">
        <w:rPr>
          <w:rFonts w:ascii="Cambria" w:eastAsia="Times New Roman" w:hAnsi="Cambria" w:cs="Times New Roman"/>
          <w:sz w:val="24"/>
          <w:szCs w:val="24"/>
          <w:lang w:val="fr-FR" w:eastAsia="fr-FR"/>
        </w:rPr>
        <w:t xml:space="preserve">ent suivre et </w:t>
      </w:r>
      <w:r>
        <w:rPr>
          <w:rFonts w:ascii="Cambria" w:eastAsia="Times New Roman" w:hAnsi="Cambria" w:cs="Times New Roman"/>
          <w:sz w:val="24"/>
          <w:szCs w:val="24"/>
          <w:lang w:val="fr-FR" w:eastAsia="fr-FR"/>
        </w:rPr>
        <w:t>évaluer l</w:t>
      </w:r>
      <w:r w:rsidR="00E96AFA" w:rsidRPr="00E96AFA">
        <w:rPr>
          <w:rFonts w:ascii="Cambria" w:eastAsia="Times New Roman" w:hAnsi="Cambria" w:cs="Times New Roman"/>
          <w:sz w:val="24"/>
          <w:szCs w:val="24"/>
          <w:lang w:val="fr-FR" w:eastAsia="fr-FR"/>
        </w:rPr>
        <w:t xml:space="preserve">es résultats </w:t>
      </w:r>
      <w:r>
        <w:rPr>
          <w:rFonts w:ascii="Cambria" w:eastAsia="Times New Roman" w:hAnsi="Cambria" w:cs="Times New Roman"/>
          <w:sz w:val="24"/>
          <w:szCs w:val="24"/>
          <w:lang w:val="fr-FR" w:eastAsia="fr-FR"/>
        </w:rPr>
        <w:t>découla</w:t>
      </w:r>
      <w:r w:rsidR="00E96AFA" w:rsidRPr="00E96AFA">
        <w:rPr>
          <w:rFonts w:ascii="Cambria" w:eastAsia="Times New Roman" w:hAnsi="Cambria" w:cs="Times New Roman"/>
          <w:sz w:val="24"/>
          <w:szCs w:val="24"/>
          <w:lang w:val="fr-FR" w:eastAsia="fr-FR"/>
        </w:rPr>
        <w:t>nt</w:t>
      </w:r>
      <w:r>
        <w:rPr>
          <w:rFonts w:ascii="Cambria" w:eastAsia="Times New Roman" w:hAnsi="Cambria" w:cs="Times New Roman"/>
          <w:sz w:val="24"/>
          <w:szCs w:val="24"/>
          <w:lang w:val="fr-FR" w:eastAsia="fr-FR"/>
        </w:rPr>
        <w:t xml:space="preserve"> de la mise en œuvre de projets et initiatives</w:t>
      </w:r>
      <w:r w:rsidR="00E96AFA" w:rsidRPr="00E96AFA">
        <w:rPr>
          <w:rFonts w:ascii="Cambria" w:eastAsia="Times New Roman" w:hAnsi="Cambria" w:cs="Times New Roman"/>
          <w:sz w:val="24"/>
          <w:szCs w:val="24"/>
          <w:lang w:val="fr-FR" w:eastAsia="fr-FR"/>
        </w:rPr>
        <w:t xml:space="preserve">. </w:t>
      </w:r>
      <w:r>
        <w:rPr>
          <w:rFonts w:ascii="Cambria" w:eastAsia="Times New Roman" w:hAnsi="Cambria" w:cs="Times New Roman"/>
          <w:sz w:val="24"/>
          <w:szCs w:val="24"/>
          <w:lang w:val="fr-FR" w:eastAsia="fr-FR"/>
        </w:rPr>
        <w:t>I</w:t>
      </w:r>
      <w:r w:rsidR="00E96AFA" w:rsidRPr="00E96AFA">
        <w:rPr>
          <w:rFonts w:ascii="Cambria" w:eastAsia="Times New Roman" w:hAnsi="Cambria" w:cs="Times New Roman"/>
          <w:sz w:val="24"/>
          <w:szCs w:val="24"/>
          <w:lang w:val="fr-FR" w:eastAsia="fr-FR"/>
        </w:rPr>
        <w:t>l</w:t>
      </w:r>
      <w:r>
        <w:rPr>
          <w:rFonts w:ascii="Cambria" w:eastAsia="Times New Roman" w:hAnsi="Cambria" w:cs="Times New Roman"/>
          <w:sz w:val="24"/>
          <w:szCs w:val="24"/>
          <w:lang w:val="fr-FR" w:eastAsia="fr-FR"/>
        </w:rPr>
        <w:t>sdoivent donc</w:t>
      </w:r>
      <w:r w:rsidR="00E96AFA" w:rsidRPr="00E96AFA">
        <w:rPr>
          <w:rFonts w:ascii="Cambria" w:eastAsia="Times New Roman" w:hAnsi="Cambria" w:cs="Times New Roman"/>
          <w:sz w:val="24"/>
          <w:szCs w:val="24"/>
          <w:lang w:val="fr-FR" w:eastAsia="fr-FR"/>
        </w:rPr>
        <w:t xml:space="preserve"> mettre en place un système de suivi évaluation de l’impact des projets sur la croissance économique du pays ainsi que leur impact social (volume d’emplois, d’infrastructures </w:t>
      </w:r>
      <w:r>
        <w:rPr>
          <w:rFonts w:ascii="Cambria" w:eastAsia="Times New Roman" w:hAnsi="Cambria" w:cs="Times New Roman"/>
          <w:sz w:val="24"/>
          <w:szCs w:val="24"/>
          <w:lang w:val="fr-FR" w:eastAsia="fr-FR"/>
        </w:rPr>
        <w:t>sociales</w:t>
      </w:r>
      <w:r w:rsidR="00E96AFA" w:rsidRPr="00E96AFA">
        <w:rPr>
          <w:rFonts w:ascii="Cambria" w:eastAsia="Times New Roman" w:hAnsi="Cambria" w:cs="Times New Roman"/>
          <w:sz w:val="24"/>
          <w:szCs w:val="24"/>
          <w:lang w:val="fr-FR" w:eastAsia="fr-FR"/>
        </w:rPr>
        <w:t xml:space="preserve"> créés) et environnemental. </w:t>
      </w:r>
      <w:r>
        <w:rPr>
          <w:rFonts w:ascii="Cambria" w:eastAsia="Times New Roman" w:hAnsi="Cambria" w:cs="Times New Roman"/>
          <w:sz w:val="24"/>
          <w:szCs w:val="24"/>
          <w:lang w:val="fr-FR" w:eastAsia="fr-FR"/>
        </w:rPr>
        <w:t xml:space="preserve">Le </w:t>
      </w:r>
      <w:r w:rsidR="00E96AFA" w:rsidRPr="00E96AFA">
        <w:rPr>
          <w:rFonts w:ascii="Cambria" w:eastAsia="Times New Roman" w:hAnsi="Cambria" w:cs="Times New Roman"/>
          <w:sz w:val="24"/>
          <w:szCs w:val="24"/>
          <w:lang w:val="fr-FR" w:eastAsia="fr-FR"/>
        </w:rPr>
        <w:t>renforce</w:t>
      </w:r>
      <w:r>
        <w:rPr>
          <w:rFonts w:ascii="Cambria" w:eastAsia="Times New Roman" w:hAnsi="Cambria" w:cs="Times New Roman"/>
          <w:sz w:val="24"/>
          <w:szCs w:val="24"/>
          <w:lang w:val="fr-FR" w:eastAsia="fr-FR"/>
        </w:rPr>
        <w:t>ment</w:t>
      </w:r>
      <w:r w:rsidR="00D516E9">
        <w:rPr>
          <w:rFonts w:ascii="Cambria" w:eastAsia="Times New Roman" w:hAnsi="Cambria" w:cs="Times New Roman"/>
          <w:sz w:val="24"/>
          <w:szCs w:val="24"/>
          <w:lang w:val="fr-FR" w:eastAsia="fr-FR"/>
        </w:rPr>
        <w:t xml:space="preserve"> </w:t>
      </w:r>
      <w:r>
        <w:rPr>
          <w:rFonts w:ascii="Cambria" w:eastAsia="Times New Roman" w:hAnsi="Cambria" w:cs="Times New Roman"/>
          <w:sz w:val="24"/>
          <w:szCs w:val="24"/>
          <w:lang w:val="fr-FR" w:eastAsia="fr-FR"/>
        </w:rPr>
        <w:t>d</w:t>
      </w:r>
      <w:r w:rsidR="00E96AFA" w:rsidRPr="00E96AFA">
        <w:rPr>
          <w:rFonts w:ascii="Cambria" w:eastAsia="Times New Roman" w:hAnsi="Cambria" w:cs="Times New Roman"/>
          <w:sz w:val="24"/>
          <w:szCs w:val="24"/>
          <w:lang w:val="fr-FR" w:eastAsia="fr-FR"/>
        </w:rPr>
        <w:t xml:space="preserve">es capacités </w:t>
      </w:r>
      <w:r>
        <w:rPr>
          <w:rFonts w:ascii="Cambria" w:eastAsia="Times New Roman" w:hAnsi="Cambria" w:cs="Times New Roman"/>
          <w:sz w:val="24"/>
          <w:szCs w:val="24"/>
          <w:lang w:val="fr-FR" w:eastAsia="fr-FR"/>
        </w:rPr>
        <w:t xml:space="preserve">des acteurs clés </w:t>
      </w:r>
      <w:r w:rsidR="00E96AFA" w:rsidRPr="00E96AFA">
        <w:rPr>
          <w:rFonts w:ascii="Cambria" w:eastAsia="Times New Roman" w:hAnsi="Cambria" w:cs="Times New Roman"/>
          <w:sz w:val="24"/>
          <w:szCs w:val="24"/>
          <w:lang w:val="fr-FR" w:eastAsia="fr-FR"/>
        </w:rPr>
        <w:t>en matière de pla</w:t>
      </w:r>
      <w:r w:rsidR="00E96AFA">
        <w:rPr>
          <w:rFonts w:ascii="Cambria" w:eastAsia="Times New Roman" w:hAnsi="Cambria" w:cs="Times New Roman"/>
          <w:sz w:val="24"/>
          <w:szCs w:val="24"/>
          <w:lang w:val="fr-FR" w:eastAsia="fr-FR"/>
        </w:rPr>
        <w:t>nification et suivi-évaluation</w:t>
      </w:r>
      <w:r>
        <w:rPr>
          <w:rFonts w:ascii="Cambria" w:eastAsia="Times New Roman" w:hAnsi="Cambria" w:cs="Times New Roman"/>
          <w:sz w:val="24"/>
          <w:szCs w:val="24"/>
          <w:lang w:val="fr-FR" w:eastAsia="fr-FR"/>
        </w:rPr>
        <w:t xml:space="preserve"> s’avère nécessaire au niveau national</w:t>
      </w:r>
      <w:r w:rsidR="00E96AFA">
        <w:rPr>
          <w:rFonts w:ascii="Cambria" w:eastAsia="Times New Roman" w:hAnsi="Cambria" w:cs="Times New Roman"/>
          <w:sz w:val="24"/>
          <w:szCs w:val="24"/>
          <w:lang w:val="fr-FR" w:eastAsia="fr-FR"/>
        </w:rPr>
        <w:t xml:space="preserve">. </w:t>
      </w:r>
      <w:r>
        <w:rPr>
          <w:rFonts w:ascii="Cambria" w:eastAsia="Times New Roman" w:hAnsi="Cambria" w:cs="Times New Roman"/>
          <w:sz w:val="24"/>
          <w:szCs w:val="24"/>
          <w:lang w:val="fr-FR" w:eastAsia="fr-FR"/>
        </w:rPr>
        <w:t>Il est</w:t>
      </w:r>
      <w:r w:rsidR="00E96AFA" w:rsidRPr="00E96AFA">
        <w:rPr>
          <w:rFonts w:ascii="Cambria" w:eastAsia="Times New Roman" w:hAnsi="Cambria" w:cs="Times New Roman"/>
          <w:sz w:val="24"/>
          <w:szCs w:val="24"/>
          <w:lang w:val="fr-FR" w:eastAsia="fr-FR"/>
        </w:rPr>
        <w:t xml:space="preserve"> préférable d’utiliser les standards, guides et principes de la CCNUCC dans le but d’assurer la crédibilité nécessaire pour accéder à plus de ressources financières pour </w:t>
      </w:r>
      <w:r>
        <w:rPr>
          <w:rFonts w:ascii="Cambria" w:eastAsia="Times New Roman" w:hAnsi="Cambria" w:cs="Times New Roman"/>
          <w:sz w:val="24"/>
          <w:szCs w:val="24"/>
          <w:lang w:val="fr-FR" w:eastAsia="fr-FR"/>
        </w:rPr>
        <w:t>la</w:t>
      </w:r>
      <w:r w:rsidR="00E96AFA" w:rsidRPr="00E96AFA">
        <w:rPr>
          <w:rFonts w:ascii="Cambria" w:eastAsia="Times New Roman" w:hAnsi="Cambria" w:cs="Times New Roman"/>
          <w:sz w:val="24"/>
          <w:szCs w:val="24"/>
          <w:lang w:val="fr-FR" w:eastAsia="fr-FR"/>
        </w:rPr>
        <w:t xml:space="preserve"> mise en œuvre d</w:t>
      </w:r>
      <w:r>
        <w:rPr>
          <w:rFonts w:ascii="Cambria" w:eastAsia="Times New Roman" w:hAnsi="Cambria" w:cs="Times New Roman"/>
          <w:sz w:val="24"/>
          <w:szCs w:val="24"/>
          <w:lang w:val="fr-FR" w:eastAsia="fr-FR"/>
        </w:rPr>
        <w:t>e projets</w:t>
      </w:r>
      <w:r w:rsidR="00E96AFA" w:rsidRPr="00E96AFA">
        <w:rPr>
          <w:rFonts w:ascii="Cambria" w:eastAsia="Times New Roman" w:hAnsi="Cambria" w:cs="Times New Roman"/>
          <w:sz w:val="24"/>
          <w:szCs w:val="24"/>
          <w:lang w:val="fr-FR" w:eastAsia="fr-FR"/>
        </w:rPr>
        <w:t xml:space="preserve">. </w:t>
      </w:r>
    </w:p>
    <w:p w:rsidR="00E96AFA" w:rsidRPr="00E96AFA" w:rsidRDefault="00E96AFA" w:rsidP="00F52E22">
      <w:pPr>
        <w:pStyle w:val="NoSpacing"/>
        <w:rPr>
          <w:lang w:val="fr-FR" w:eastAsia="fr-FR"/>
        </w:rPr>
      </w:pPr>
    </w:p>
    <w:p w:rsidR="00E96AFA" w:rsidRPr="00E96AFA" w:rsidRDefault="00E96AFA" w:rsidP="00E96AFA">
      <w:pPr>
        <w:jc w:val="both"/>
        <w:rPr>
          <w:rFonts w:ascii="Cambria" w:eastAsia="Times New Roman" w:hAnsi="Cambria" w:cs="Times New Roman"/>
          <w:b/>
          <w:sz w:val="24"/>
          <w:szCs w:val="24"/>
          <w:lang w:val="fr-FR" w:eastAsia="fr-FR"/>
        </w:rPr>
      </w:pPr>
      <w:r w:rsidRPr="00E96AFA">
        <w:rPr>
          <w:rFonts w:ascii="Cambria" w:eastAsia="Times New Roman" w:hAnsi="Cambria" w:cs="Times New Roman"/>
          <w:b/>
          <w:sz w:val="24"/>
          <w:szCs w:val="24"/>
          <w:lang w:val="fr-FR" w:eastAsia="fr-FR"/>
        </w:rPr>
        <w:t>Étape 7 : Mettre en œuvre les actions d’atténuation</w:t>
      </w:r>
    </w:p>
    <w:p w:rsidR="00E96AFA" w:rsidRPr="00E96AFA" w:rsidRDefault="00EE2FF6" w:rsidP="00E96AFA">
      <w:pPr>
        <w:jc w:val="both"/>
        <w:rPr>
          <w:rFonts w:ascii="Cambria" w:eastAsia="Times New Roman" w:hAnsi="Cambria" w:cs="Times New Roman"/>
          <w:sz w:val="24"/>
          <w:szCs w:val="24"/>
          <w:lang w:val="fr-FR" w:eastAsia="fr-FR"/>
        </w:rPr>
      </w:pPr>
      <w:r>
        <w:rPr>
          <w:rFonts w:ascii="Cambria" w:eastAsia="Times New Roman" w:hAnsi="Cambria" w:cs="Times New Roman"/>
          <w:sz w:val="24"/>
          <w:szCs w:val="24"/>
          <w:lang w:val="fr-FR" w:eastAsia="fr-FR"/>
        </w:rPr>
        <w:t>Pour la mise</w:t>
      </w:r>
      <w:r w:rsidRPr="00E96AFA">
        <w:rPr>
          <w:rFonts w:ascii="Cambria" w:eastAsia="Times New Roman" w:hAnsi="Cambria" w:cs="Times New Roman"/>
          <w:sz w:val="24"/>
          <w:szCs w:val="24"/>
          <w:lang w:val="fr-FR" w:eastAsia="fr-FR"/>
        </w:rPr>
        <w:t xml:space="preserve"> en </w:t>
      </w:r>
      <w:r>
        <w:rPr>
          <w:rFonts w:ascii="Cambria" w:eastAsia="Times New Roman" w:hAnsi="Cambria" w:cs="Times New Roman"/>
          <w:sz w:val="24"/>
          <w:szCs w:val="24"/>
          <w:lang w:val="fr-FR" w:eastAsia="fr-FR"/>
        </w:rPr>
        <w:t>œuvre des actions d’atténuation,</w:t>
      </w:r>
      <w:r w:rsidR="00D516E9">
        <w:rPr>
          <w:rFonts w:ascii="Cambria" w:eastAsia="Times New Roman" w:hAnsi="Cambria" w:cs="Times New Roman"/>
          <w:sz w:val="24"/>
          <w:szCs w:val="24"/>
          <w:lang w:val="fr-FR" w:eastAsia="fr-FR"/>
        </w:rPr>
        <w:t xml:space="preserve"> </w:t>
      </w:r>
      <w:r>
        <w:rPr>
          <w:rFonts w:ascii="Cambria" w:eastAsia="Times New Roman" w:hAnsi="Cambria" w:cs="Times New Roman"/>
          <w:sz w:val="24"/>
          <w:szCs w:val="24"/>
          <w:lang w:val="fr-FR" w:eastAsia="fr-FR"/>
        </w:rPr>
        <w:t>l</w:t>
      </w:r>
      <w:r w:rsidR="00E96AFA" w:rsidRPr="00E96AFA">
        <w:rPr>
          <w:rFonts w:ascii="Cambria" w:eastAsia="Times New Roman" w:hAnsi="Cambria" w:cs="Times New Roman"/>
          <w:sz w:val="24"/>
          <w:szCs w:val="24"/>
          <w:lang w:val="fr-FR" w:eastAsia="fr-FR"/>
        </w:rPr>
        <w:t xml:space="preserve">es pays </w:t>
      </w:r>
      <w:r>
        <w:rPr>
          <w:rFonts w:ascii="Cambria" w:eastAsia="Times New Roman" w:hAnsi="Cambria" w:cs="Times New Roman"/>
          <w:sz w:val="24"/>
          <w:szCs w:val="24"/>
          <w:lang w:val="fr-FR" w:eastAsia="fr-FR"/>
        </w:rPr>
        <w:t>devraient</w:t>
      </w:r>
      <w:r w:rsidR="00E96AFA" w:rsidRPr="00E96AFA">
        <w:rPr>
          <w:rFonts w:ascii="Cambria" w:eastAsia="Times New Roman" w:hAnsi="Cambria" w:cs="Times New Roman"/>
          <w:sz w:val="24"/>
          <w:szCs w:val="24"/>
          <w:lang w:val="fr-FR" w:eastAsia="fr-FR"/>
        </w:rPr>
        <w:t xml:space="preserve"> utilis</w:t>
      </w:r>
      <w:r>
        <w:rPr>
          <w:rFonts w:ascii="Cambria" w:eastAsia="Times New Roman" w:hAnsi="Cambria" w:cs="Times New Roman"/>
          <w:sz w:val="24"/>
          <w:szCs w:val="24"/>
          <w:lang w:val="fr-FR" w:eastAsia="fr-FR"/>
        </w:rPr>
        <w:t>er</w:t>
      </w:r>
      <w:r w:rsidR="00E96AFA" w:rsidRPr="00E96AFA">
        <w:rPr>
          <w:rFonts w:ascii="Cambria" w:eastAsia="Times New Roman" w:hAnsi="Cambria" w:cs="Times New Roman"/>
          <w:sz w:val="24"/>
          <w:szCs w:val="24"/>
          <w:lang w:val="fr-FR" w:eastAsia="fr-FR"/>
        </w:rPr>
        <w:t xml:space="preserve"> les instruments et les </w:t>
      </w:r>
      <w:r>
        <w:rPr>
          <w:rFonts w:ascii="Cambria" w:eastAsia="Times New Roman" w:hAnsi="Cambria" w:cs="Times New Roman"/>
          <w:sz w:val="24"/>
          <w:szCs w:val="24"/>
          <w:lang w:val="fr-FR" w:eastAsia="fr-FR"/>
        </w:rPr>
        <w:t xml:space="preserve">cadres existants comme les  CPDN/CDN, la </w:t>
      </w:r>
      <w:r w:rsidR="00E96AFA" w:rsidRPr="00E96AFA">
        <w:rPr>
          <w:rFonts w:ascii="Cambria" w:eastAsia="Times New Roman" w:hAnsi="Cambria" w:cs="Times New Roman"/>
          <w:sz w:val="24"/>
          <w:szCs w:val="24"/>
          <w:lang w:val="fr-FR" w:eastAsia="fr-FR"/>
        </w:rPr>
        <w:t xml:space="preserve">stratégie nationale </w:t>
      </w:r>
      <w:r w:rsidR="00EC0269">
        <w:rPr>
          <w:rFonts w:ascii="Cambria" w:eastAsia="Times New Roman" w:hAnsi="Cambria" w:cs="Times New Roman"/>
          <w:sz w:val="24"/>
          <w:szCs w:val="24"/>
          <w:lang w:val="fr-FR" w:eastAsia="fr-FR"/>
        </w:rPr>
        <w:t>ou</w:t>
      </w:r>
      <w:r>
        <w:rPr>
          <w:rFonts w:ascii="Cambria" w:eastAsia="Times New Roman" w:hAnsi="Cambria" w:cs="Times New Roman"/>
          <w:sz w:val="24"/>
          <w:szCs w:val="24"/>
          <w:lang w:val="fr-FR" w:eastAsia="fr-FR"/>
        </w:rPr>
        <w:t xml:space="preserve">le plan d'action </w:t>
      </w:r>
      <w:r w:rsidR="00E96AFA" w:rsidRPr="00E96AFA">
        <w:rPr>
          <w:rFonts w:ascii="Cambria" w:eastAsia="Times New Roman" w:hAnsi="Cambria" w:cs="Times New Roman"/>
          <w:sz w:val="24"/>
          <w:szCs w:val="24"/>
          <w:lang w:val="fr-FR" w:eastAsia="fr-FR"/>
        </w:rPr>
        <w:t xml:space="preserve">climat. Les </w:t>
      </w:r>
      <w:r>
        <w:rPr>
          <w:rFonts w:ascii="Cambria" w:eastAsia="Times New Roman" w:hAnsi="Cambria" w:cs="Times New Roman"/>
          <w:sz w:val="24"/>
          <w:szCs w:val="24"/>
          <w:lang w:val="fr-FR" w:eastAsia="fr-FR"/>
        </w:rPr>
        <w:t>cadres</w:t>
      </w:r>
      <w:r w:rsidR="00E96AFA" w:rsidRPr="00E96AFA">
        <w:rPr>
          <w:rFonts w:ascii="Cambria" w:eastAsia="Times New Roman" w:hAnsi="Cambria" w:cs="Times New Roman"/>
          <w:sz w:val="24"/>
          <w:szCs w:val="24"/>
          <w:lang w:val="fr-FR" w:eastAsia="fr-FR"/>
        </w:rPr>
        <w:t xml:space="preserve"> pour la </w:t>
      </w:r>
      <w:r>
        <w:rPr>
          <w:rFonts w:ascii="Cambria" w:eastAsia="Times New Roman" w:hAnsi="Cambria" w:cs="Times New Roman"/>
          <w:sz w:val="24"/>
          <w:szCs w:val="24"/>
          <w:lang w:val="fr-FR" w:eastAsia="fr-FR"/>
        </w:rPr>
        <w:t>mise en œuvre des mesu</w:t>
      </w:r>
      <w:r w:rsidR="00E96AFA" w:rsidRPr="00E96AFA">
        <w:rPr>
          <w:rFonts w:ascii="Cambria" w:eastAsia="Times New Roman" w:hAnsi="Cambria" w:cs="Times New Roman"/>
          <w:sz w:val="24"/>
          <w:szCs w:val="24"/>
          <w:lang w:val="fr-FR" w:eastAsia="fr-FR"/>
        </w:rPr>
        <w:t>res et des actions d'atténuation comprennent le MDP, le NAMA, la stratégie REDD+</w:t>
      </w:r>
      <w:r>
        <w:rPr>
          <w:rFonts w:ascii="Cambria" w:eastAsia="Times New Roman" w:hAnsi="Cambria" w:cs="Times New Roman"/>
          <w:sz w:val="24"/>
          <w:szCs w:val="24"/>
          <w:lang w:val="fr-FR" w:eastAsia="fr-FR"/>
        </w:rPr>
        <w:t>,</w:t>
      </w:r>
      <w:r w:rsidR="00E96AFA" w:rsidRPr="00E96AFA">
        <w:rPr>
          <w:rFonts w:ascii="Cambria" w:eastAsia="Times New Roman" w:hAnsi="Cambria" w:cs="Times New Roman"/>
          <w:sz w:val="24"/>
          <w:szCs w:val="24"/>
          <w:lang w:val="fr-FR" w:eastAsia="fr-FR"/>
        </w:rPr>
        <w:t xml:space="preserve"> etc. Les pays peuvent </w:t>
      </w:r>
      <w:r w:rsidR="00EC0269">
        <w:rPr>
          <w:rFonts w:ascii="Cambria" w:eastAsia="Times New Roman" w:hAnsi="Cambria" w:cs="Times New Roman"/>
          <w:sz w:val="24"/>
          <w:szCs w:val="24"/>
          <w:lang w:val="fr-FR" w:eastAsia="fr-FR"/>
        </w:rPr>
        <w:t xml:space="preserve">également s’appuyer sur le </w:t>
      </w:r>
      <w:r w:rsidR="00EC0269" w:rsidRPr="00E96AFA">
        <w:rPr>
          <w:rFonts w:ascii="Cambria" w:eastAsia="Times New Roman" w:hAnsi="Cambria" w:cs="Times New Roman"/>
          <w:sz w:val="24"/>
          <w:szCs w:val="24"/>
          <w:lang w:val="fr-FR" w:eastAsia="fr-FR"/>
        </w:rPr>
        <w:t>secteur privé</w:t>
      </w:r>
      <w:r w:rsidR="00EC0269">
        <w:rPr>
          <w:rFonts w:ascii="Cambria" w:eastAsia="Times New Roman" w:hAnsi="Cambria" w:cs="Times New Roman"/>
          <w:sz w:val="24"/>
          <w:szCs w:val="24"/>
          <w:lang w:val="fr-FR" w:eastAsia="fr-FR"/>
        </w:rPr>
        <w:t xml:space="preserve"> et les structures d’accompagnement comme les ONGs pour </w:t>
      </w:r>
      <w:r w:rsidR="00E96AFA" w:rsidRPr="00E96AFA">
        <w:rPr>
          <w:rFonts w:ascii="Cambria" w:eastAsia="Times New Roman" w:hAnsi="Cambria" w:cs="Times New Roman"/>
          <w:sz w:val="24"/>
          <w:szCs w:val="24"/>
          <w:lang w:val="fr-FR" w:eastAsia="fr-FR"/>
        </w:rPr>
        <w:t xml:space="preserve"> mettre en œuvre les </w:t>
      </w:r>
      <w:r w:rsidR="00EC0269">
        <w:rPr>
          <w:rFonts w:ascii="Cambria" w:eastAsia="Times New Roman" w:hAnsi="Cambria" w:cs="Times New Roman"/>
          <w:sz w:val="24"/>
          <w:szCs w:val="24"/>
          <w:lang w:val="fr-FR" w:eastAsia="fr-FR"/>
        </w:rPr>
        <w:t>projets</w:t>
      </w:r>
      <w:r w:rsidR="00E96AFA" w:rsidRPr="00E96AFA">
        <w:rPr>
          <w:rFonts w:ascii="Cambria" w:eastAsia="Times New Roman" w:hAnsi="Cambria" w:cs="Times New Roman"/>
          <w:sz w:val="24"/>
          <w:szCs w:val="24"/>
          <w:lang w:val="fr-FR" w:eastAsia="fr-FR"/>
        </w:rPr>
        <w:t xml:space="preserve">. Toutes les actions doivent être alignées </w:t>
      </w:r>
      <w:r w:rsidR="00EC0269">
        <w:rPr>
          <w:rFonts w:ascii="Cambria" w:eastAsia="Times New Roman" w:hAnsi="Cambria" w:cs="Times New Roman"/>
          <w:sz w:val="24"/>
          <w:szCs w:val="24"/>
          <w:lang w:val="fr-FR" w:eastAsia="fr-FR"/>
        </w:rPr>
        <w:t>sur</w:t>
      </w:r>
      <w:r w:rsidR="00E96AFA" w:rsidRPr="00E96AFA">
        <w:rPr>
          <w:rFonts w:ascii="Cambria" w:eastAsia="Times New Roman" w:hAnsi="Cambria" w:cs="Times New Roman"/>
          <w:sz w:val="24"/>
          <w:szCs w:val="24"/>
          <w:lang w:val="fr-FR" w:eastAsia="fr-FR"/>
        </w:rPr>
        <w:t xml:space="preserve"> la vision nationale du d</w:t>
      </w:r>
      <w:r w:rsidR="00EC0269">
        <w:rPr>
          <w:rFonts w:ascii="Cambria" w:eastAsia="Times New Roman" w:hAnsi="Cambria" w:cs="Times New Roman"/>
          <w:sz w:val="24"/>
          <w:szCs w:val="24"/>
          <w:lang w:val="fr-FR" w:eastAsia="fr-FR"/>
        </w:rPr>
        <w:t>éveloppement et les politiques, les stratégies et les programmes sectoriel</w:t>
      </w:r>
      <w:r w:rsidR="00E96AFA" w:rsidRPr="00E96AFA">
        <w:rPr>
          <w:rFonts w:ascii="Cambria" w:eastAsia="Times New Roman" w:hAnsi="Cambria" w:cs="Times New Roman"/>
          <w:sz w:val="24"/>
          <w:szCs w:val="24"/>
          <w:lang w:val="fr-FR" w:eastAsia="fr-FR"/>
        </w:rPr>
        <w:t xml:space="preserve">s. Elles peuvent </w:t>
      </w:r>
      <w:r w:rsidR="00AD0CD0">
        <w:rPr>
          <w:rFonts w:ascii="Cambria" w:eastAsia="Times New Roman" w:hAnsi="Cambria" w:cs="Times New Roman"/>
          <w:sz w:val="24"/>
          <w:szCs w:val="24"/>
          <w:lang w:val="fr-FR" w:eastAsia="fr-FR"/>
        </w:rPr>
        <w:t xml:space="preserve">aussi </w:t>
      </w:r>
      <w:r w:rsidR="00E96AFA" w:rsidRPr="00E96AFA">
        <w:rPr>
          <w:rFonts w:ascii="Cambria" w:eastAsia="Times New Roman" w:hAnsi="Cambria" w:cs="Times New Roman"/>
          <w:sz w:val="24"/>
          <w:szCs w:val="24"/>
          <w:lang w:val="fr-FR" w:eastAsia="fr-FR"/>
        </w:rPr>
        <w:t>être traduites en projets d’entreprises conforme</w:t>
      </w:r>
      <w:r w:rsidR="00EC0269">
        <w:rPr>
          <w:rFonts w:ascii="Cambria" w:eastAsia="Times New Roman" w:hAnsi="Cambria" w:cs="Times New Roman"/>
          <w:sz w:val="24"/>
          <w:szCs w:val="24"/>
          <w:lang w:val="fr-FR" w:eastAsia="fr-FR"/>
        </w:rPr>
        <w:t xml:space="preserve">s aux nécessités industrielles et </w:t>
      </w:r>
      <w:r w:rsidR="00E96AFA" w:rsidRPr="00E96AFA">
        <w:rPr>
          <w:rFonts w:ascii="Cambria" w:eastAsia="Times New Roman" w:hAnsi="Cambria" w:cs="Times New Roman"/>
          <w:sz w:val="24"/>
          <w:szCs w:val="24"/>
          <w:lang w:val="fr-FR" w:eastAsia="fr-FR"/>
        </w:rPr>
        <w:t>économiques du pays.</w:t>
      </w:r>
    </w:p>
    <w:p w:rsidR="00E96AFA" w:rsidRPr="00E96AFA" w:rsidRDefault="00E96AFA" w:rsidP="00EC0269">
      <w:pPr>
        <w:pStyle w:val="NoSpacing"/>
        <w:rPr>
          <w:lang w:val="fr-FR" w:eastAsia="fr-FR"/>
        </w:rPr>
      </w:pPr>
    </w:p>
    <w:p w:rsidR="00E96AFA" w:rsidRPr="00E96AFA" w:rsidRDefault="00E96AFA" w:rsidP="00E96AFA">
      <w:pPr>
        <w:jc w:val="both"/>
        <w:rPr>
          <w:rFonts w:ascii="Cambria" w:eastAsia="Times New Roman" w:hAnsi="Cambria" w:cs="Times New Roman"/>
          <w:b/>
          <w:sz w:val="24"/>
          <w:szCs w:val="24"/>
          <w:lang w:val="fr-FR" w:eastAsia="fr-FR"/>
        </w:rPr>
      </w:pPr>
      <w:r w:rsidRPr="00E96AFA">
        <w:rPr>
          <w:rFonts w:ascii="Cambria" w:eastAsia="Times New Roman" w:hAnsi="Cambria" w:cs="Times New Roman"/>
          <w:b/>
          <w:sz w:val="24"/>
          <w:szCs w:val="24"/>
          <w:lang w:val="fr-FR" w:eastAsia="fr-FR"/>
        </w:rPr>
        <w:t>Étape 8 : Mettre en œuvre les actions d’adaptation</w:t>
      </w:r>
    </w:p>
    <w:p w:rsidR="00E96AFA" w:rsidRPr="00E96AFA" w:rsidRDefault="00E96AFA" w:rsidP="00E96AFA">
      <w:pPr>
        <w:jc w:val="both"/>
        <w:rPr>
          <w:rFonts w:ascii="Cambria" w:eastAsia="Times New Roman" w:hAnsi="Cambria" w:cs="Times New Roman"/>
          <w:sz w:val="24"/>
          <w:szCs w:val="24"/>
          <w:lang w:val="fr-FR" w:eastAsia="fr-FR"/>
        </w:rPr>
      </w:pPr>
      <w:r w:rsidRPr="00E96AFA">
        <w:rPr>
          <w:rFonts w:ascii="Cambria" w:eastAsia="Times New Roman" w:hAnsi="Cambria" w:cs="Times New Roman"/>
          <w:sz w:val="24"/>
          <w:szCs w:val="24"/>
          <w:lang w:val="fr-FR" w:eastAsia="fr-FR"/>
        </w:rPr>
        <w:t xml:space="preserve">Les pays </w:t>
      </w:r>
      <w:r w:rsidR="00EC0269">
        <w:rPr>
          <w:rFonts w:ascii="Cambria" w:eastAsia="Times New Roman" w:hAnsi="Cambria" w:cs="Times New Roman"/>
          <w:sz w:val="24"/>
          <w:szCs w:val="24"/>
          <w:lang w:val="fr-FR" w:eastAsia="fr-FR"/>
        </w:rPr>
        <w:t>devraient</w:t>
      </w:r>
      <w:r w:rsidRPr="00E96AFA">
        <w:rPr>
          <w:rFonts w:ascii="Cambria" w:eastAsia="Times New Roman" w:hAnsi="Cambria" w:cs="Times New Roman"/>
          <w:sz w:val="24"/>
          <w:szCs w:val="24"/>
          <w:lang w:val="fr-FR" w:eastAsia="fr-FR"/>
        </w:rPr>
        <w:t xml:space="preserve"> mettre en œuvre les actions d’adaptations en utilisant les instruments et les </w:t>
      </w:r>
      <w:r w:rsidR="00EC0269">
        <w:rPr>
          <w:rFonts w:ascii="Cambria" w:eastAsia="Times New Roman" w:hAnsi="Cambria" w:cs="Times New Roman"/>
          <w:sz w:val="24"/>
          <w:szCs w:val="24"/>
          <w:lang w:val="fr-FR" w:eastAsia="fr-FR"/>
        </w:rPr>
        <w:t>cadres</w:t>
      </w:r>
      <w:r w:rsidRPr="00E96AFA">
        <w:rPr>
          <w:rFonts w:ascii="Cambria" w:eastAsia="Times New Roman" w:hAnsi="Cambria" w:cs="Times New Roman"/>
          <w:sz w:val="24"/>
          <w:szCs w:val="24"/>
          <w:lang w:val="fr-FR" w:eastAsia="fr-FR"/>
        </w:rPr>
        <w:t xml:space="preserve"> existants </w:t>
      </w:r>
      <w:r w:rsidR="00EC0269">
        <w:rPr>
          <w:rFonts w:ascii="Cambria" w:eastAsia="Times New Roman" w:hAnsi="Cambria" w:cs="Times New Roman"/>
          <w:sz w:val="24"/>
          <w:szCs w:val="24"/>
          <w:lang w:val="fr-FR" w:eastAsia="fr-FR"/>
        </w:rPr>
        <w:t>comme les</w:t>
      </w:r>
      <w:r w:rsidRPr="00E96AFA">
        <w:rPr>
          <w:rFonts w:ascii="Cambria" w:eastAsia="Times New Roman" w:hAnsi="Cambria" w:cs="Times New Roman"/>
          <w:sz w:val="24"/>
          <w:szCs w:val="24"/>
          <w:lang w:val="fr-FR" w:eastAsia="fr-FR"/>
        </w:rPr>
        <w:t xml:space="preserve"> CPDN/CDN, </w:t>
      </w:r>
      <w:r w:rsidR="00EC0269">
        <w:rPr>
          <w:rFonts w:ascii="Cambria" w:eastAsia="Times New Roman" w:hAnsi="Cambria" w:cs="Times New Roman"/>
          <w:sz w:val="24"/>
          <w:szCs w:val="24"/>
          <w:lang w:val="fr-FR" w:eastAsia="fr-FR"/>
        </w:rPr>
        <w:t>le PANA ou le PAN, la stratégie nationale ou</w:t>
      </w:r>
      <w:r w:rsidRPr="00E96AFA">
        <w:rPr>
          <w:rFonts w:ascii="Cambria" w:eastAsia="Times New Roman" w:hAnsi="Cambria" w:cs="Times New Roman"/>
          <w:sz w:val="24"/>
          <w:szCs w:val="24"/>
          <w:lang w:val="fr-FR" w:eastAsia="fr-FR"/>
        </w:rPr>
        <w:t xml:space="preserve"> le plan d'action </w:t>
      </w:r>
      <w:r w:rsidR="00EC0269">
        <w:rPr>
          <w:rFonts w:ascii="Cambria" w:eastAsia="Times New Roman" w:hAnsi="Cambria" w:cs="Times New Roman"/>
          <w:sz w:val="24"/>
          <w:szCs w:val="24"/>
          <w:lang w:val="fr-FR" w:eastAsia="fr-FR"/>
        </w:rPr>
        <w:t>climat,</w:t>
      </w:r>
      <w:r w:rsidRPr="00E96AFA">
        <w:rPr>
          <w:rFonts w:ascii="Cambria" w:eastAsia="Times New Roman" w:hAnsi="Cambria" w:cs="Times New Roman"/>
          <w:sz w:val="24"/>
          <w:szCs w:val="24"/>
          <w:lang w:val="fr-FR" w:eastAsia="fr-FR"/>
        </w:rPr>
        <w:t xml:space="preserve"> etc. </w:t>
      </w:r>
      <w:r w:rsidR="00EC0269" w:rsidRPr="00E96AFA">
        <w:rPr>
          <w:rFonts w:ascii="Cambria" w:eastAsia="Times New Roman" w:hAnsi="Cambria" w:cs="Times New Roman"/>
          <w:sz w:val="24"/>
          <w:szCs w:val="24"/>
          <w:lang w:val="fr-FR" w:eastAsia="fr-FR"/>
        </w:rPr>
        <w:t xml:space="preserve">Les pays peuvent </w:t>
      </w:r>
      <w:r w:rsidR="00EC0269">
        <w:rPr>
          <w:rFonts w:ascii="Cambria" w:eastAsia="Times New Roman" w:hAnsi="Cambria" w:cs="Times New Roman"/>
          <w:sz w:val="24"/>
          <w:szCs w:val="24"/>
          <w:lang w:val="fr-FR" w:eastAsia="fr-FR"/>
        </w:rPr>
        <w:t xml:space="preserve">également s’appuyer sur le </w:t>
      </w:r>
      <w:r w:rsidR="00EC0269" w:rsidRPr="00E96AFA">
        <w:rPr>
          <w:rFonts w:ascii="Cambria" w:eastAsia="Times New Roman" w:hAnsi="Cambria" w:cs="Times New Roman"/>
          <w:sz w:val="24"/>
          <w:szCs w:val="24"/>
          <w:lang w:val="fr-FR" w:eastAsia="fr-FR"/>
        </w:rPr>
        <w:t>secteur privé</w:t>
      </w:r>
      <w:r w:rsidR="00EC0269">
        <w:rPr>
          <w:rFonts w:ascii="Cambria" w:eastAsia="Times New Roman" w:hAnsi="Cambria" w:cs="Times New Roman"/>
          <w:sz w:val="24"/>
          <w:szCs w:val="24"/>
          <w:lang w:val="fr-FR" w:eastAsia="fr-FR"/>
        </w:rPr>
        <w:t xml:space="preserve"> et les structures d’accompagnement comme les ONGs pour </w:t>
      </w:r>
      <w:r w:rsidR="00EC0269" w:rsidRPr="00E96AFA">
        <w:rPr>
          <w:rFonts w:ascii="Cambria" w:eastAsia="Times New Roman" w:hAnsi="Cambria" w:cs="Times New Roman"/>
          <w:sz w:val="24"/>
          <w:szCs w:val="24"/>
          <w:lang w:val="fr-FR" w:eastAsia="fr-FR"/>
        </w:rPr>
        <w:t xml:space="preserve"> mettre en œuvre les </w:t>
      </w:r>
      <w:r w:rsidR="00EC0269">
        <w:rPr>
          <w:rFonts w:ascii="Cambria" w:eastAsia="Times New Roman" w:hAnsi="Cambria" w:cs="Times New Roman"/>
          <w:sz w:val="24"/>
          <w:szCs w:val="24"/>
          <w:lang w:val="fr-FR" w:eastAsia="fr-FR"/>
        </w:rPr>
        <w:t>projets</w:t>
      </w:r>
      <w:r w:rsidR="00EC0269" w:rsidRPr="00E96AFA">
        <w:rPr>
          <w:rFonts w:ascii="Cambria" w:eastAsia="Times New Roman" w:hAnsi="Cambria" w:cs="Times New Roman"/>
          <w:sz w:val="24"/>
          <w:szCs w:val="24"/>
          <w:lang w:val="fr-FR" w:eastAsia="fr-FR"/>
        </w:rPr>
        <w:t xml:space="preserve">. </w:t>
      </w:r>
      <w:r w:rsidRPr="00E96AFA">
        <w:rPr>
          <w:rFonts w:ascii="Cambria" w:eastAsia="Times New Roman" w:hAnsi="Cambria" w:cs="Times New Roman"/>
          <w:sz w:val="24"/>
          <w:szCs w:val="24"/>
          <w:lang w:val="fr-FR" w:eastAsia="fr-FR"/>
        </w:rPr>
        <w:t xml:space="preserve">Toutes les actions doivent être alignées </w:t>
      </w:r>
      <w:r w:rsidR="00EC0269">
        <w:rPr>
          <w:rFonts w:ascii="Cambria" w:eastAsia="Times New Roman" w:hAnsi="Cambria" w:cs="Times New Roman"/>
          <w:sz w:val="24"/>
          <w:szCs w:val="24"/>
          <w:lang w:val="fr-FR" w:eastAsia="fr-FR"/>
        </w:rPr>
        <w:t>sur</w:t>
      </w:r>
      <w:r w:rsidRPr="00E96AFA">
        <w:rPr>
          <w:rFonts w:ascii="Cambria" w:eastAsia="Times New Roman" w:hAnsi="Cambria" w:cs="Times New Roman"/>
          <w:sz w:val="24"/>
          <w:szCs w:val="24"/>
          <w:lang w:val="fr-FR" w:eastAsia="fr-FR"/>
        </w:rPr>
        <w:t xml:space="preserve"> la vision nationale du développement et </w:t>
      </w:r>
      <w:r w:rsidR="00EC0269">
        <w:rPr>
          <w:rFonts w:ascii="Cambria" w:eastAsia="Times New Roman" w:hAnsi="Cambria" w:cs="Times New Roman"/>
          <w:sz w:val="24"/>
          <w:szCs w:val="24"/>
          <w:lang w:val="fr-FR" w:eastAsia="fr-FR"/>
        </w:rPr>
        <w:t>l</w:t>
      </w:r>
      <w:r w:rsidRPr="00E96AFA">
        <w:rPr>
          <w:rFonts w:ascii="Cambria" w:eastAsia="Times New Roman" w:hAnsi="Cambria" w:cs="Times New Roman"/>
          <w:sz w:val="24"/>
          <w:szCs w:val="24"/>
          <w:lang w:val="fr-FR" w:eastAsia="fr-FR"/>
        </w:rPr>
        <w:t xml:space="preserve">es politiques, </w:t>
      </w:r>
      <w:r w:rsidR="00EC0269">
        <w:rPr>
          <w:rFonts w:ascii="Cambria" w:eastAsia="Times New Roman" w:hAnsi="Cambria" w:cs="Times New Roman"/>
          <w:sz w:val="24"/>
          <w:szCs w:val="24"/>
          <w:lang w:val="fr-FR" w:eastAsia="fr-FR"/>
        </w:rPr>
        <w:t>les stratégies et les programmes sectoriel</w:t>
      </w:r>
      <w:r w:rsidRPr="00E96AFA">
        <w:rPr>
          <w:rFonts w:ascii="Cambria" w:eastAsia="Times New Roman" w:hAnsi="Cambria" w:cs="Times New Roman"/>
          <w:sz w:val="24"/>
          <w:szCs w:val="24"/>
          <w:lang w:val="fr-FR" w:eastAsia="fr-FR"/>
        </w:rPr>
        <w:t>s. Elles peuvent</w:t>
      </w:r>
      <w:r w:rsidR="00AD0CD0">
        <w:rPr>
          <w:rFonts w:ascii="Cambria" w:eastAsia="Times New Roman" w:hAnsi="Cambria" w:cs="Times New Roman"/>
          <w:sz w:val="24"/>
          <w:szCs w:val="24"/>
          <w:lang w:val="fr-FR" w:eastAsia="fr-FR"/>
        </w:rPr>
        <w:t xml:space="preserve"> aussi</w:t>
      </w:r>
      <w:r w:rsidRPr="00E96AFA">
        <w:rPr>
          <w:rFonts w:ascii="Cambria" w:eastAsia="Times New Roman" w:hAnsi="Cambria" w:cs="Times New Roman"/>
          <w:sz w:val="24"/>
          <w:szCs w:val="24"/>
          <w:lang w:val="fr-FR" w:eastAsia="fr-FR"/>
        </w:rPr>
        <w:t xml:space="preserve"> être traduites en projets d’entreprises conformes aux nécessités industrielles et économiques du pays.</w:t>
      </w:r>
    </w:p>
    <w:p w:rsidR="009A5D87" w:rsidRPr="00E96AFA" w:rsidRDefault="009A5D87" w:rsidP="00E96AFA">
      <w:pPr>
        <w:jc w:val="both"/>
        <w:rPr>
          <w:rFonts w:ascii="Cambria" w:eastAsia="Times New Roman" w:hAnsi="Cambria" w:cs="Times New Roman"/>
          <w:sz w:val="24"/>
          <w:szCs w:val="24"/>
          <w:lang w:val="fr-FR" w:eastAsia="fr-FR"/>
        </w:rPr>
      </w:pPr>
    </w:p>
    <w:p w:rsidR="00E96AFA" w:rsidRPr="00E96AFA" w:rsidRDefault="00E96AFA" w:rsidP="00E96AFA">
      <w:pPr>
        <w:jc w:val="both"/>
        <w:rPr>
          <w:rFonts w:ascii="Cambria" w:eastAsia="Times New Roman" w:hAnsi="Cambria" w:cs="Times New Roman"/>
          <w:b/>
          <w:sz w:val="24"/>
          <w:szCs w:val="24"/>
          <w:lang w:val="fr-FR" w:eastAsia="fr-FR"/>
        </w:rPr>
      </w:pPr>
      <w:r w:rsidRPr="00E96AFA">
        <w:rPr>
          <w:rFonts w:ascii="Cambria" w:eastAsia="Times New Roman" w:hAnsi="Cambria" w:cs="Times New Roman"/>
          <w:b/>
          <w:sz w:val="24"/>
          <w:szCs w:val="24"/>
          <w:lang w:val="fr-FR" w:eastAsia="fr-FR"/>
        </w:rPr>
        <w:t>Étape 9 : Intégrer les thèmes transversaux</w:t>
      </w:r>
    </w:p>
    <w:p w:rsidR="00E96AFA" w:rsidRDefault="00E96AFA" w:rsidP="00E96AFA">
      <w:pPr>
        <w:jc w:val="both"/>
        <w:rPr>
          <w:rFonts w:ascii="Cambria" w:eastAsia="Times New Roman" w:hAnsi="Cambria" w:cs="Times New Roman"/>
          <w:sz w:val="24"/>
          <w:szCs w:val="24"/>
          <w:lang w:val="fr-FR" w:eastAsia="fr-FR"/>
        </w:rPr>
      </w:pPr>
      <w:r w:rsidRPr="00E96AFA">
        <w:rPr>
          <w:rFonts w:ascii="Cambria" w:eastAsia="Times New Roman" w:hAnsi="Cambria" w:cs="Times New Roman"/>
          <w:sz w:val="24"/>
          <w:szCs w:val="24"/>
          <w:lang w:val="fr-FR" w:eastAsia="fr-FR"/>
        </w:rPr>
        <w:t xml:space="preserve">Les thèmes transversaux constituent les activités </w:t>
      </w:r>
      <w:r w:rsidR="007049F3">
        <w:rPr>
          <w:rFonts w:ascii="Cambria" w:eastAsia="Times New Roman" w:hAnsi="Cambria" w:cs="Times New Roman"/>
          <w:sz w:val="24"/>
          <w:szCs w:val="24"/>
          <w:lang w:val="fr-FR" w:eastAsia="fr-FR"/>
        </w:rPr>
        <w:t xml:space="preserve">nécessaires pour la mise en œuvre satisfaisante d’autres activités. C’est le cas du renforcement des capacités, </w:t>
      </w:r>
      <w:r w:rsidR="007049F3" w:rsidRPr="00E96AFA">
        <w:rPr>
          <w:rFonts w:ascii="Cambria" w:eastAsia="Times New Roman" w:hAnsi="Cambria" w:cs="Times New Roman"/>
          <w:sz w:val="24"/>
          <w:szCs w:val="24"/>
          <w:lang w:val="fr-FR" w:eastAsia="fr-FR"/>
        </w:rPr>
        <w:t xml:space="preserve">du transfert de technologie, </w:t>
      </w:r>
      <w:r w:rsidR="007049F3">
        <w:rPr>
          <w:rFonts w:ascii="Cambria" w:eastAsia="Times New Roman" w:hAnsi="Cambria" w:cs="Times New Roman"/>
          <w:sz w:val="24"/>
          <w:szCs w:val="24"/>
          <w:lang w:val="fr-FR" w:eastAsia="fr-FR"/>
        </w:rPr>
        <w:t xml:space="preserve">de </w:t>
      </w:r>
      <w:r w:rsidR="007049F3" w:rsidRPr="00E96AFA">
        <w:rPr>
          <w:rFonts w:ascii="Cambria" w:eastAsia="Times New Roman" w:hAnsi="Cambria" w:cs="Times New Roman"/>
          <w:sz w:val="24"/>
          <w:szCs w:val="24"/>
          <w:lang w:val="fr-FR" w:eastAsia="fr-FR"/>
        </w:rPr>
        <w:t xml:space="preserve">la coopération et </w:t>
      </w:r>
      <w:r w:rsidR="007049F3">
        <w:rPr>
          <w:rFonts w:ascii="Cambria" w:eastAsia="Times New Roman" w:hAnsi="Cambria" w:cs="Times New Roman"/>
          <w:sz w:val="24"/>
          <w:szCs w:val="24"/>
          <w:lang w:val="fr-FR" w:eastAsia="fr-FR"/>
        </w:rPr>
        <w:t xml:space="preserve">du </w:t>
      </w:r>
      <w:r w:rsidR="007049F3" w:rsidRPr="00E96AFA">
        <w:rPr>
          <w:rFonts w:ascii="Cambria" w:eastAsia="Times New Roman" w:hAnsi="Cambria" w:cs="Times New Roman"/>
          <w:sz w:val="24"/>
          <w:szCs w:val="24"/>
          <w:lang w:val="fr-FR" w:eastAsia="fr-FR"/>
        </w:rPr>
        <w:t xml:space="preserve">partenariat, </w:t>
      </w:r>
      <w:r w:rsidR="007049F3">
        <w:rPr>
          <w:rFonts w:ascii="Cambria" w:eastAsia="Times New Roman" w:hAnsi="Cambria" w:cs="Times New Roman"/>
          <w:sz w:val="24"/>
          <w:szCs w:val="24"/>
          <w:lang w:val="fr-FR" w:eastAsia="fr-FR"/>
        </w:rPr>
        <w:t>du</w:t>
      </w:r>
      <w:r w:rsidR="007049F3" w:rsidRPr="00E96AFA">
        <w:rPr>
          <w:rFonts w:ascii="Cambria" w:eastAsia="Times New Roman" w:hAnsi="Cambria" w:cs="Times New Roman"/>
          <w:sz w:val="24"/>
          <w:szCs w:val="24"/>
          <w:lang w:val="fr-FR" w:eastAsia="fr-FR"/>
        </w:rPr>
        <w:t xml:space="preserve"> genre, </w:t>
      </w:r>
      <w:r w:rsidR="007049F3">
        <w:rPr>
          <w:rFonts w:ascii="Cambria" w:eastAsia="Times New Roman" w:hAnsi="Cambria" w:cs="Times New Roman"/>
          <w:sz w:val="24"/>
          <w:szCs w:val="24"/>
          <w:lang w:val="fr-FR" w:eastAsia="fr-FR"/>
        </w:rPr>
        <w:t xml:space="preserve">de </w:t>
      </w:r>
      <w:r w:rsidR="007049F3" w:rsidRPr="00E96AFA">
        <w:rPr>
          <w:rFonts w:ascii="Cambria" w:eastAsia="Times New Roman" w:hAnsi="Cambria" w:cs="Times New Roman"/>
          <w:sz w:val="24"/>
          <w:szCs w:val="24"/>
          <w:lang w:val="fr-FR" w:eastAsia="fr-FR"/>
        </w:rPr>
        <w:t xml:space="preserve">la recherche et </w:t>
      </w:r>
      <w:r w:rsidR="007049F3">
        <w:rPr>
          <w:rFonts w:ascii="Cambria" w:eastAsia="Times New Roman" w:hAnsi="Cambria" w:cs="Times New Roman"/>
          <w:sz w:val="24"/>
          <w:szCs w:val="24"/>
          <w:lang w:val="fr-FR" w:eastAsia="fr-FR"/>
        </w:rPr>
        <w:t xml:space="preserve">du </w:t>
      </w:r>
      <w:r w:rsidR="007049F3" w:rsidRPr="00E96AFA">
        <w:rPr>
          <w:rFonts w:ascii="Cambria" w:eastAsia="Times New Roman" w:hAnsi="Cambria" w:cs="Times New Roman"/>
          <w:sz w:val="24"/>
          <w:szCs w:val="24"/>
          <w:lang w:val="fr-FR" w:eastAsia="fr-FR"/>
        </w:rPr>
        <w:lastRenderedPageBreak/>
        <w:t xml:space="preserve">développement, </w:t>
      </w:r>
      <w:r w:rsidR="007049F3">
        <w:rPr>
          <w:rFonts w:ascii="Cambria" w:eastAsia="Times New Roman" w:hAnsi="Cambria" w:cs="Times New Roman"/>
          <w:sz w:val="24"/>
          <w:szCs w:val="24"/>
          <w:lang w:val="fr-FR" w:eastAsia="fr-FR"/>
        </w:rPr>
        <w:t xml:space="preserve">de l’information, éducation et </w:t>
      </w:r>
      <w:r w:rsidR="007049F3" w:rsidRPr="00E96AFA">
        <w:rPr>
          <w:rFonts w:ascii="Cambria" w:eastAsia="Times New Roman" w:hAnsi="Cambria" w:cs="Times New Roman"/>
          <w:sz w:val="24"/>
          <w:szCs w:val="24"/>
          <w:lang w:val="fr-FR" w:eastAsia="fr-FR"/>
        </w:rPr>
        <w:t>communication (ICE)</w:t>
      </w:r>
      <w:r w:rsidR="007049F3">
        <w:rPr>
          <w:rFonts w:ascii="Cambria" w:eastAsia="Times New Roman" w:hAnsi="Cambria" w:cs="Times New Roman"/>
          <w:sz w:val="24"/>
          <w:szCs w:val="24"/>
          <w:lang w:val="fr-FR" w:eastAsia="fr-FR"/>
        </w:rPr>
        <w:t>.</w:t>
      </w:r>
      <w:r w:rsidRPr="00E96AFA">
        <w:rPr>
          <w:rFonts w:ascii="Cambria" w:eastAsia="Times New Roman" w:hAnsi="Cambria" w:cs="Times New Roman"/>
          <w:sz w:val="24"/>
          <w:szCs w:val="24"/>
          <w:lang w:val="fr-FR" w:eastAsia="fr-FR"/>
        </w:rPr>
        <w:t xml:space="preserve">Les pays devraient intégrer de manière cohérente </w:t>
      </w:r>
      <w:r w:rsidR="007049F3">
        <w:rPr>
          <w:rFonts w:ascii="Cambria" w:eastAsia="Times New Roman" w:hAnsi="Cambria" w:cs="Times New Roman"/>
          <w:sz w:val="24"/>
          <w:szCs w:val="24"/>
          <w:lang w:val="fr-FR" w:eastAsia="fr-FR"/>
        </w:rPr>
        <w:t xml:space="preserve">ces thèmes transversaux </w:t>
      </w:r>
      <w:r w:rsidRPr="00E96AFA">
        <w:rPr>
          <w:rFonts w:ascii="Cambria" w:eastAsia="Times New Roman" w:hAnsi="Cambria" w:cs="Times New Roman"/>
          <w:sz w:val="24"/>
          <w:szCs w:val="24"/>
          <w:lang w:val="fr-FR" w:eastAsia="fr-FR"/>
        </w:rPr>
        <w:t>dans leurs plans d'action</w:t>
      </w:r>
      <w:r w:rsidR="00EC0269">
        <w:rPr>
          <w:rFonts w:ascii="Cambria" w:eastAsia="Times New Roman" w:hAnsi="Cambria" w:cs="Times New Roman"/>
          <w:sz w:val="24"/>
          <w:szCs w:val="24"/>
          <w:lang w:val="fr-FR" w:eastAsia="fr-FR"/>
        </w:rPr>
        <w:t>s</w:t>
      </w:r>
      <w:r w:rsidRPr="00E96AFA">
        <w:rPr>
          <w:rFonts w:ascii="Cambria" w:eastAsia="Times New Roman" w:hAnsi="Cambria" w:cs="Times New Roman"/>
          <w:sz w:val="24"/>
          <w:szCs w:val="24"/>
          <w:lang w:val="fr-FR" w:eastAsia="fr-FR"/>
        </w:rPr>
        <w:t xml:space="preserve">.  </w:t>
      </w:r>
    </w:p>
    <w:p w:rsidR="00E96AFA" w:rsidRDefault="00E96AFA" w:rsidP="00E96AFA">
      <w:pPr>
        <w:jc w:val="both"/>
        <w:rPr>
          <w:rFonts w:ascii="Cambria" w:eastAsia="Times New Roman" w:hAnsi="Cambria" w:cs="Times New Roman"/>
          <w:sz w:val="24"/>
          <w:szCs w:val="24"/>
          <w:lang w:val="fr-FR" w:eastAsia="fr-FR"/>
        </w:rPr>
      </w:pPr>
      <w:r w:rsidRPr="00E96AFA">
        <w:rPr>
          <w:rFonts w:ascii="Cambria" w:eastAsia="Times New Roman" w:hAnsi="Cambria" w:cs="Times New Roman"/>
          <w:sz w:val="24"/>
          <w:szCs w:val="24"/>
          <w:lang w:val="fr-FR" w:eastAsia="fr-FR"/>
        </w:rPr>
        <w:t>Le renforcement des capacités doit couvrir le court, moyen et long terme</w:t>
      </w:r>
      <w:r w:rsidR="00EC0269">
        <w:rPr>
          <w:rFonts w:ascii="Cambria" w:eastAsia="Times New Roman" w:hAnsi="Cambria" w:cs="Times New Roman"/>
          <w:sz w:val="24"/>
          <w:szCs w:val="24"/>
          <w:lang w:val="fr-FR" w:eastAsia="fr-FR"/>
        </w:rPr>
        <w:t>s</w:t>
      </w:r>
      <w:r w:rsidRPr="00E96AFA">
        <w:rPr>
          <w:rFonts w:ascii="Cambria" w:eastAsia="Times New Roman" w:hAnsi="Cambria" w:cs="Times New Roman"/>
          <w:sz w:val="24"/>
          <w:szCs w:val="24"/>
          <w:lang w:val="fr-FR" w:eastAsia="fr-FR"/>
        </w:rPr>
        <w:t xml:space="preserve"> et porter sur tous les secteurs clés de l’économie. Les pays devraient promouvoir des formations avancées à long terme dans les universités e</w:t>
      </w:r>
      <w:r w:rsidR="007049F3">
        <w:rPr>
          <w:rFonts w:ascii="Cambria" w:eastAsia="Times New Roman" w:hAnsi="Cambria" w:cs="Times New Roman"/>
          <w:sz w:val="24"/>
          <w:szCs w:val="24"/>
          <w:lang w:val="fr-FR" w:eastAsia="fr-FR"/>
        </w:rPr>
        <w:t>t centres de recherche</w:t>
      </w:r>
      <w:r w:rsidRPr="00E96AFA">
        <w:rPr>
          <w:rFonts w:ascii="Cambria" w:eastAsia="Times New Roman" w:hAnsi="Cambria" w:cs="Times New Roman"/>
          <w:sz w:val="24"/>
          <w:szCs w:val="24"/>
          <w:lang w:val="fr-FR" w:eastAsia="fr-FR"/>
        </w:rPr>
        <w:t xml:space="preserve">. Une façon de le faire est par l’approche programmatique et projet. En plus, </w:t>
      </w:r>
      <w:r w:rsidR="007049F3">
        <w:rPr>
          <w:rFonts w:ascii="Cambria" w:eastAsia="Times New Roman" w:hAnsi="Cambria" w:cs="Times New Roman"/>
          <w:sz w:val="24"/>
          <w:szCs w:val="24"/>
          <w:lang w:val="fr-FR" w:eastAsia="fr-FR"/>
        </w:rPr>
        <w:t xml:space="preserve">il conviendrait de </w:t>
      </w:r>
      <w:r w:rsidRPr="00E96AFA">
        <w:rPr>
          <w:rFonts w:ascii="Cambria" w:eastAsia="Times New Roman" w:hAnsi="Cambria" w:cs="Times New Roman"/>
          <w:sz w:val="24"/>
          <w:szCs w:val="24"/>
          <w:lang w:val="fr-FR" w:eastAsia="fr-FR"/>
        </w:rPr>
        <w:t xml:space="preserve">mettre en place un programme de formation sur les bonnes pratiques environnementales, sur la </w:t>
      </w:r>
      <w:r w:rsidR="007049F3">
        <w:rPr>
          <w:rFonts w:ascii="Cambria" w:eastAsia="Times New Roman" w:hAnsi="Cambria" w:cs="Times New Roman"/>
          <w:sz w:val="24"/>
          <w:szCs w:val="24"/>
          <w:lang w:val="fr-FR" w:eastAsia="fr-FR"/>
        </w:rPr>
        <w:t xml:space="preserve">finance climat, sur la création et la </w:t>
      </w:r>
      <w:r w:rsidRPr="00E96AFA">
        <w:rPr>
          <w:rFonts w:ascii="Cambria" w:eastAsia="Times New Roman" w:hAnsi="Cambria" w:cs="Times New Roman"/>
          <w:sz w:val="24"/>
          <w:szCs w:val="24"/>
          <w:lang w:val="fr-FR" w:eastAsia="fr-FR"/>
        </w:rPr>
        <w:t>gestion d’entreprise</w:t>
      </w:r>
      <w:r w:rsidR="007049F3">
        <w:rPr>
          <w:rFonts w:ascii="Cambria" w:eastAsia="Times New Roman" w:hAnsi="Cambria" w:cs="Times New Roman"/>
          <w:sz w:val="24"/>
          <w:szCs w:val="24"/>
          <w:lang w:val="fr-FR" w:eastAsia="fr-FR"/>
        </w:rPr>
        <w:t>,</w:t>
      </w:r>
      <w:r w:rsidRPr="00E96AFA">
        <w:rPr>
          <w:rFonts w:ascii="Cambria" w:eastAsia="Times New Roman" w:hAnsi="Cambria" w:cs="Times New Roman"/>
          <w:sz w:val="24"/>
          <w:szCs w:val="24"/>
          <w:lang w:val="fr-FR" w:eastAsia="fr-FR"/>
        </w:rPr>
        <w:t xml:space="preserve"> etc. </w:t>
      </w:r>
    </w:p>
    <w:p w:rsidR="002733C7" w:rsidRDefault="00E96AFA" w:rsidP="00E96AFA">
      <w:pPr>
        <w:jc w:val="both"/>
        <w:rPr>
          <w:rFonts w:ascii="Cambria" w:eastAsia="Times New Roman" w:hAnsi="Cambria" w:cs="Times New Roman"/>
          <w:sz w:val="24"/>
          <w:szCs w:val="24"/>
          <w:lang w:val="fr-FR" w:eastAsia="fr-FR"/>
        </w:rPr>
      </w:pPr>
      <w:r w:rsidRPr="00E96AFA">
        <w:rPr>
          <w:rFonts w:ascii="Cambria" w:eastAsia="Times New Roman" w:hAnsi="Cambria" w:cs="Times New Roman"/>
          <w:sz w:val="24"/>
          <w:szCs w:val="24"/>
          <w:lang w:val="fr-FR" w:eastAsia="fr-FR"/>
        </w:rPr>
        <w:t>Pour le développement et le transfert de technologie, il y a des questions difficiles et complexes autour du droit de propriété intellectuelle, et le financement des technologies à transférer d'un pays à l'autre. Dans ce contexte, le développement de technologies nouvelles, innovantes et adaptées lo</w:t>
      </w:r>
      <w:r w:rsidR="007049F3">
        <w:rPr>
          <w:rFonts w:ascii="Cambria" w:eastAsia="Times New Roman" w:hAnsi="Cambria" w:cs="Times New Roman"/>
          <w:sz w:val="24"/>
          <w:szCs w:val="24"/>
          <w:lang w:val="fr-FR" w:eastAsia="fr-FR"/>
        </w:rPr>
        <w:t>calement devrait être encouragé</w:t>
      </w:r>
      <w:r w:rsidRPr="00E96AFA">
        <w:rPr>
          <w:rFonts w:ascii="Cambria" w:eastAsia="Times New Roman" w:hAnsi="Cambria" w:cs="Times New Roman"/>
          <w:sz w:val="24"/>
          <w:szCs w:val="24"/>
          <w:lang w:val="fr-FR" w:eastAsia="fr-FR"/>
        </w:rPr>
        <w:t xml:space="preserve"> au niveau national et régional dans les entreprises, les ONG, les centres de recherche et les universités</w:t>
      </w:r>
      <w:r w:rsidR="007049F3">
        <w:rPr>
          <w:rFonts w:ascii="Cambria" w:eastAsia="Times New Roman" w:hAnsi="Cambria" w:cs="Times New Roman"/>
          <w:sz w:val="24"/>
          <w:szCs w:val="24"/>
          <w:lang w:val="fr-FR" w:eastAsia="fr-FR"/>
        </w:rPr>
        <w:t>,</w:t>
      </w:r>
      <w:r w:rsidRPr="00E96AFA">
        <w:rPr>
          <w:rFonts w:ascii="Cambria" w:eastAsia="Times New Roman" w:hAnsi="Cambria" w:cs="Times New Roman"/>
          <w:sz w:val="24"/>
          <w:szCs w:val="24"/>
          <w:lang w:val="fr-FR" w:eastAsia="fr-FR"/>
        </w:rPr>
        <w:t xml:space="preserve"> etc.</w:t>
      </w:r>
    </w:p>
    <w:p w:rsidR="00262B9F" w:rsidRDefault="00262B9F" w:rsidP="002733C7">
      <w:pPr>
        <w:jc w:val="both"/>
        <w:rPr>
          <w:rFonts w:ascii="Cambria" w:eastAsia="Times New Roman" w:hAnsi="Cambria" w:cs="Times New Roman"/>
          <w:sz w:val="24"/>
          <w:szCs w:val="24"/>
          <w:lang w:val="fr-FR" w:eastAsia="fr-FR"/>
        </w:rPr>
      </w:pPr>
    </w:p>
    <w:p w:rsidR="00FE0A12" w:rsidRPr="00973589" w:rsidRDefault="00C47BF1" w:rsidP="00E96AFA">
      <w:pPr>
        <w:jc w:val="both"/>
        <w:rPr>
          <w:rFonts w:ascii="Cambria" w:eastAsia="Times New Roman" w:hAnsi="Cambria" w:cs="Times New Roman"/>
          <w:b/>
          <w:smallCaps/>
          <w:sz w:val="32"/>
          <w:szCs w:val="32"/>
          <w:u w:val="single"/>
          <w:lang w:val="fr-FR" w:eastAsia="fr-FR"/>
        </w:rPr>
      </w:pPr>
      <w:r>
        <w:rPr>
          <w:rFonts w:ascii="Cambria" w:eastAsia="Times New Roman" w:hAnsi="Cambria" w:cs="Times New Roman"/>
          <w:b/>
          <w:smallCaps/>
          <w:sz w:val="32"/>
          <w:szCs w:val="32"/>
          <w:u w:val="single"/>
          <w:lang w:val="fr-FR" w:eastAsia="fr-FR"/>
        </w:rPr>
        <w:t>Propositions</w:t>
      </w:r>
      <w:r w:rsidR="00FE0A12" w:rsidRPr="00973589">
        <w:rPr>
          <w:rFonts w:ascii="Cambria" w:eastAsia="Times New Roman" w:hAnsi="Cambria" w:cs="Times New Roman"/>
          <w:b/>
          <w:smallCaps/>
          <w:sz w:val="32"/>
          <w:szCs w:val="32"/>
          <w:u w:val="single"/>
          <w:lang w:val="fr-FR" w:eastAsia="fr-FR"/>
        </w:rPr>
        <w:t xml:space="preserve"> au Conseil des Ministres :</w:t>
      </w:r>
    </w:p>
    <w:p w:rsidR="00786BAA" w:rsidRPr="00973589" w:rsidRDefault="00786BAA" w:rsidP="00E96AFA">
      <w:pPr>
        <w:jc w:val="both"/>
        <w:rPr>
          <w:rFonts w:ascii="Cambria" w:eastAsia="Times New Roman" w:hAnsi="Cambria" w:cs="Times New Roman"/>
          <w:sz w:val="24"/>
          <w:szCs w:val="24"/>
          <w:lang w:val="fr-FR" w:eastAsia="fr-FR"/>
        </w:rPr>
      </w:pPr>
      <w:r w:rsidRPr="00973589">
        <w:rPr>
          <w:rFonts w:ascii="Cambria" w:eastAsia="Times New Roman" w:hAnsi="Cambria" w:cs="Times New Roman"/>
          <w:sz w:val="24"/>
          <w:szCs w:val="24"/>
          <w:lang w:val="fr-FR" w:eastAsia="fr-FR"/>
        </w:rPr>
        <w:t xml:space="preserve">Le Secrétariat Exécutif suggère aux Ministres de : </w:t>
      </w:r>
    </w:p>
    <w:p w:rsidR="00A50C74" w:rsidRDefault="00A50C74" w:rsidP="00A50C74">
      <w:pPr>
        <w:pStyle w:val="ListParagraph"/>
        <w:numPr>
          <w:ilvl w:val="0"/>
          <w:numId w:val="2"/>
        </w:numPr>
        <w:jc w:val="both"/>
        <w:rPr>
          <w:rFonts w:ascii="Cambria" w:eastAsia="Times New Roman" w:hAnsi="Cambria" w:cs="Times New Roman"/>
          <w:sz w:val="24"/>
          <w:szCs w:val="24"/>
          <w:lang w:val="fr-FR" w:eastAsia="fr-FR"/>
        </w:rPr>
      </w:pPr>
      <w:r w:rsidRPr="00973589">
        <w:rPr>
          <w:rFonts w:ascii="Cambria" w:eastAsia="Times New Roman" w:hAnsi="Cambria" w:cs="Times New Roman"/>
          <w:sz w:val="24"/>
          <w:szCs w:val="24"/>
          <w:lang w:val="fr-FR" w:eastAsia="fr-FR"/>
        </w:rPr>
        <w:t xml:space="preserve">prendre acte </w:t>
      </w:r>
      <w:r w:rsidR="001A7E95">
        <w:rPr>
          <w:rFonts w:ascii="Cambria" w:eastAsia="Times New Roman" w:hAnsi="Cambria" w:cs="Times New Roman"/>
          <w:sz w:val="24"/>
          <w:szCs w:val="24"/>
          <w:lang w:val="fr-FR" w:eastAsia="fr-FR"/>
        </w:rPr>
        <w:t xml:space="preserve">et valider les orientations </w:t>
      </w:r>
      <w:r w:rsidR="007049F3">
        <w:rPr>
          <w:rFonts w:ascii="Cambria" w:eastAsia="Times New Roman" w:hAnsi="Cambria" w:cs="Times New Roman"/>
          <w:sz w:val="24"/>
          <w:szCs w:val="24"/>
          <w:lang w:val="fr-FR" w:eastAsia="fr-FR"/>
        </w:rPr>
        <w:t>du</w:t>
      </w:r>
      <w:r w:rsidRPr="00A50C74">
        <w:rPr>
          <w:rFonts w:ascii="Cambria" w:eastAsia="Times New Roman" w:hAnsi="Cambria" w:cs="Times New Roman"/>
          <w:sz w:val="24"/>
          <w:szCs w:val="24"/>
          <w:lang w:val="fr-FR" w:eastAsia="fr-FR"/>
        </w:rPr>
        <w:t xml:space="preserve"> plan d’action pour la mise en œuvre de l’accord climat de Paris </w:t>
      </w:r>
      <w:r w:rsidR="001A7E95">
        <w:rPr>
          <w:rFonts w:ascii="Cambria" w:eastAsia="Times New Roman" w:hAnsi="Cambria" w:cs="Times New Roman"/>
          <w:sz w:val="24"/>
          <w:szCs w:val="24"/>
          <w:lang w:val="fr-FR" w:eastAsia="fr-FR"/>
        </w:rPr>
        <w:t xml:space="preserve">au niveau national </w:t>
      </w:r>
      <w:r>
        <w:rPr>
          <w:rFonts w:ascii="Cambria" w:eastAsia="Times New Roman" w:hAnsi="Cambria" w:cs="Times New Roman"/>
          <w:sz w:val="24"/>
          <w:szCs w:val="24"/>
          <w:lang w:val="fr-FR" w:eastAsia="fr-FR"/>
        </w:rPr>
        <w:t>;</w:t>
      </w:r>
    </w:p>
    <w:p w:rsidR="001A7E95" w:rsidRPr="00A50C74" w:rsidRDefault="001A7E95" w:rsidP="00A50C74">
      <w:pPr>
        <w:pStyle w:val="ListParagraph"/>
        <w:numPr>
          <w:ilvl w:val="0"/>
          <w:numId w:val="2"/>
        </w:numPr>
        <w:jc w:val="both"/>
        <w:rPr>
          <w:rFonts w:ascii="Cambria" w:eastAsia="Times New Roman" w:hAnsi="Cambria" w:cs="Times New Roman"/>
          <w:sz w:val="24"/>
          <w:szCs w:val="24"/>
          <w:lang w:val="fr-FR" w:eastAsia="fr-FR"/>
        </w:rPr>
      </w:pPr>
      <w:r>
        <w:rPr>
          <w:rFonts w:ascii="Cambria" w:eastAsia="Times New Roman" w:hAnsi="Cambria" w:cs="Times New Roman"/>
          <w:sz w:val="24"/>
          <w:szCs w:val="24"/>
          <w:lang w:val="fr-FR" w:eastAsia="fr-FR"/>
        </w:rPr>
        <w:t>inviter chaque pays membre à prendre des dispositions pour la mise en œuvre de ce plan d’action en fonction de ses circonstances nationales ;</w:t>
      </w:r>
    </w:p>
    <w:p w:rsidR="00DD3531" w:rsidRPr="00A50C74" w:rsidRDefault="00A50C74" w:rsidP="00A50C74">
      <w:pPr>
        <w:pStyle w:val="ListParagraph"/>
        <w:numPr>
          <w:ilvl w:val="0"/>
          <w:numId w:val="2"/>
        </w:numPr>
        <w:jc w:val="both"/>
        <w:rPr>
          <w:b/>
          <w:bCs/>
          <w:sz w:val="28"/>
          <w:szCs w:val="28"/>
          <w:lang w:val="fr-FR"/>
        </w:rPr>
      </w:pPr>
      <w:r w:rsidRPr="00A50C74">
        <w:rPr>
          <w:rFonts w:ascii="Cambria" w:eastAsia="Times New Roman" w:hAnsi="Cambria" w:cs="Times New Roman"/>
          <w:sz w:val="24"/>
          <w:szCs w:val="24"/>
          <w:lang w:val="fr-FR" w:eastAsia="fr-FR"/>
        </w:rPr>
        <w:t>i</w:t>
      </w:r>
      <w:r w:rsidR="00786BAA" w:rsidRPr="00A50C74">
        <w:rPr>
          <w:rFonts w:ascii="Cambria" w:eastAsia="Times New Roman" w:hAnsi="Cambria" w:cs="Times New Roman"/>
          <w:sz w:val="24"/>
          <w:szCs w:val="24"/>
          <w:lang w:val="fr-FR" w:eastAsia="fr-FR"/>
        </w:rPr>
        <w:t xml:space="preserve">nstruire le Secrétariat Exécutif </w:t>
      </w:r>
      <w:r w:rsidR="001A7E95">
        <w:rPr>
          <w:rFonts w:ascii="Cambria" w:eastAsia="Times New Roman" w:hAnsi="Cambria" w:cs="Times New Roman"/>
          <w:sz w:val="24"/>
          <w:szCs w:val="24"/>
          <w:lang w:val="fr-FR" w:eastAsia="fr-FR"/>
        </w:rPr>
        <w:t>à</w:t>
      </w:r>
      <w:r w:rsidR="00120BE8" w:rsidRPr="00A50C74">
        <w:rPr>
          <w:rFonts w:ascii="Cambria" w:eastAsia="Times New Roman" w:hAnsi="Cambria" w:cs="Times New Roman"/>
          <w:sz w:val="24"/>
          <w:szCs w:val="24"/>
          <w:lang w:val="fr-FR" w:eastAsia="fr-FR"/>
        </w:rPr>
        <w:t xml:space="preserve"> poursuivre les efforts d’</w:t>
      </w:r>
      <w:r w:rsidR="001A7E95">
        <w:rPr>
          <w:rFonts w:ascii="Cambria" w:eastAsia="Times New Roman" w:hAnsi="Cambria" w:cs="Times New Roman"/>
          <w:sz w:val="24"/>
          <w:szCs w:val="24"/>
          <w:lang w:val="fr-FR" w:eastAsia="fr-FR"/>
        </w:rPr>
        <w:t>accompagnement</w:t>
      </w:r>
      <w:r w:rsidRPr="00A50C74">
        <w:rPr>
          <w:rFonts w:ascii="Cambria" w:eastAsia="Times New Roman" w:hAnsi="Cambria" w:cs="Times New Roman"/>
          <w:sz w:val="24"/>
          <w:szCs w:val="24"/>
          <w:lang w:val="fr-FR" w:eastAsia="fr-FR"/>
        </w:rPr>
        <w:t xml:space="preserve"> des pays p</w:t>
      </w:r>
      <w:r>
        <w:rPr>
          <w:rFonts w:ascii="Cambria" w:eastAsia="Times New Roman" w:hAnsi="Cambria" w:cs="Times New Roman"/>
          <w:sz w:val="24"/>
          <w:szCs w:val="24"/>
          <w:lang w:val="fr-FR" w:eastAsia="fr-FR"/>
        </w:rPr>
        <w:t>our</w:t>
      </w:r>
      <w:r w:rsidRPr="00A50C74">
        <w:rPr>
          <w:rFonts w:ascii="Cambria" w:eastAsia="Times New Roman" w:hAnsi="Cambria" w:cs="Times New Roman"/>
          <w:sz w:val="24"/>
          <w:szCs w:val="24"/>
          <w:lang w:val="fr-FR" w:eastAsia="fr-FR"/>
        </w:rPr>
        <w:t xml:space="preserve"> la mise en œuvre du plan d’action de l’accord climat de Paris dans la sous-région. </w:t>
      </w:r>
    </w:p>
    <w:sectPr w:rsidR="00DD3531" w:rsidRPr="00A50C74" w:rsidSect="00B70E04">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F37" w:rsidRDefault="008A1F37" w:rsidP="00786BAA">
      <w:pPr>
        <w:spacing w:after="0" w:line="240" w:lineRule="auto"/>
      </w:pPr>
      <w:r>
        <w:separator/>
      </w:r>
    </w:p>
  </w:endnote>
  <w:endnote w:type="continuationSeparator" w:id="0">
    <w:p w:rsidR="008A1F37" w:rsidRDefault="008A1F37" w:rsidP="00786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Utsaah">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9915556"/>
      <w:docPartObj>
        <w:docPartGallery w:val="Page Numbers (Bottom of Page)"/>
        <w:docPartUnique/>
      </w:docPartObj>
    </w:sdtPr>
    <w:sdtEndPr/>
    <w:sdtContent>
      <w:p w:rsidR="00786BAA" w:rsidRDefault="003F33CA">
        <w:pPr>
          <w:pStyle w:val="Footer"/>
          <w:jc w:val="right"/>
        </w:pPr>
        <w:r>
          <w:fldChar w:fldCharType="begin"/>
        </w:r>
        <w:r w:rsidR="00786BAA">
          <w:instrText>PAGE   \* MERGEFORMAT</w:instrText>
        </w:r>
        <w:r>
          <w:fldChar w:fldCharType="separate"/>
        </w:r>
        <w:r w:rsidR="004B0089" w:rsidRPr="004B0089">
          <w:rPr>
            <w:noProof/>
            <w:lang w:val="fr-FR"/>
          </w:rPr>
          <w:t>4</w:t>
        </w:r>
        <w:r>
          <w:fldChar w:fldCharType="end"/>
        </w:r>
      </w:p>
    </w:sdtContent>
  </w:sdt>
  <w:p w:rsidR="00786BAA" w:rsidRDefault="00786B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F37" w:rsidRDefault="008A1F37" w:rsidP="00786BAA">
      <w:pPr>
        <w:spacing w:after="0" w:line="240" w:lineRule="auto"/>
      </w:pPr>
      <w:r>
        <w:separator/>
      </w:r>
    </w:p>
  </w:footnote>
  <w:footnote w:type="continuationSeparator" w:id="0">
    <w:p w:rsidR="008A1F37" w:rsidRDefault="008A1F37" w:rsidP="00786B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B7762"/>
    <w:multiLevelType w:val="hybridMultilevel"/>
    <w:tmpl w:val="8CCC157A"/>
    <w:lvl w:ilvl="0" w:tplc="888E0F0C">
      <w:start w:val="1"/>
      <w:numFmt w:val="bullet"/>
      <w:lvlText w:val="-"/>
      <w:lvlJc w:val="left"/>
      <w:pPr>
        <w:ind w:left="360" w:hanging="360"/>
      </w:pPr>
      <w:rPr>
        <w:rFonts w:ascii="Garamond" w:hAnsi="Garamond"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394D110C"/>
    <w:multiLevelType w:val="hybridMultilevel"/>
    <w:tmpl w:val="2AE054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CFA1284"/>
    <w:multiLevelType w:val="hybridMultilevel"/>
    <w:tmpl w:val="9FDE9066"/>
    <w:lvl w:ilvl="0" w:tplc="28FE0476">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4950363E"/>
    <w:multiLevelType w:val="hybridMultilevel"/>
    <w:tmpl w:val="6950BFEC"/>
    <w:lvl w:ilvl="0" w:tplc="FC5E5D08">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56931C3C"/>
    <w:multiLevelType w:val="hybridMultilevel"/>
    <w:tmpl w:val="A4049A7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765629C"/>
    <w:multiLevelType w:val="hybridMultilevel"/>
    <w:tmpl w:val="76340826"/>
    <w:lvl w:ilvl="0" w:tplc="888E0F0C">
      <w:start w:val="1"/>
      <w:numFmt w:val="bullet"/>
      <w:lvlText w:val="-"/>
      <w:lvlJc w:val="left"/>
      <w:pPr>
        <w:ind w:left="360" w:hanging="360"/>
      </w:pPr>
      <w:rPr>
        <w:rFonts w:ascii="Garamond" w:hAnsi="Garamond"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828"/>
    <w:rsid w:val="00035215"/>
    <w:rsid w:val="00061780"/>
    <w:rsid w:val="000C32FC"/>
    <w:rsid w:val="001050E3"/>
    <w:rsid w:val="00120BE8"/>
    <w:rsid w:val="001621B3"/>
    <w:rsid w:val="001A7E95"/>
    <w:rsid w:val="001B63AD"/>
    <w:rsid w:val="001D074E"/>
    <w:rsid w:val="001F4BB4"/>
    <w:rsid w:val="00246906"/>
    <w:rsid w:val="00262B9F"/>
    <w:rsid w:val="002733C7"/>
    <w:rsid w:val="002A3143"/>
    <w:rsid w:val="002A7B1B"/>
    <w:rsid w:val="002D0430"/>
    <w:rsid w:val="002F0D57"/>
    <w:rsid w:val="00304F8A"/>
    <w:rsid w:val="00334F46"/>
    <w:rsid w:val="003449B2"/>
    <w:rsid w:val="003634F5"/>
    <w:rsid w:val="003F33CA"/>
    <w:rsid w:val="00426B84"/>
    <w:rsid w:val="004B0089"/>
    <w:rsid w:val="00535ACA"/>
    <w:rsid w:val="0054615E"/>
    <w:rsid w:val="005C5A52"/>
    <w:rsid w:val="00644AE8"/>
    <w:rsid w:val="006A72CA"/>
    <w:rsid w:val="007049F3"/>
    <w:rsid w:val="00744135"/>
    <w:rsid w:val="00786BAA"/>
    <w:rsid w:val="007B08AC"/>
    <w:rsid w:val="00854C56"/>
    <w:rsid w:val="00860E03"/>
    <w:rsid w:val="008A1F37"/>
    <w:rsid w:val="008C08DE"/>
    <w:rsid w:val="008C6904"/>
    <w:rsid w:val="008D7D46"/>
    <w:rsid w:val="008E29DD"/>
    <w:rsid w:val="008E6F67"/>
    <w:rsid w:val="008F166A"/>
    <w:rsid w:val="00931BF9"/>
    <w:rsid w:val="00970000"/>
    <w:rsid w:val="00973589"/>
    <w:rsid w:val="00973EDD"/>
    <w:rsid w:val="009A5D87"/>
    <w:rsid w:val="00A105C2"/>
    <w:rsid w:val="00A50C74"/>
    <w:rsid w:val="00A61EBD"/>
    <w:rsid w:val="00A650A1"/>
    <w:rsid w:val="00A81049"/>
    <w:rsid w:val="00A97A33"/>
    <w:rsid w:val="00AC12AB"/>
    <w:rsid w:val="00AD0CD0"/>
    <w:rsid w:val="00AF2698"/>
    <w:rsid w:val="00B47119"/>
    <w:rsid w:val="00B70E04"/>
    <w:rsid w:val="00B727EF"/>
    <w:rsid w:val="00BB0FF6"/>
    <w:rsid w:val="00C34AE2"/>
    <w:rsid w:val="00C47BF1"/>
    <w:rsid w:val="00C87D6F"/>
    <w:rsid w:val="00C970FD"/>
    <w:rsid w:val="00CD092E"/>
    <w:rsid w:val="00D06F6D"/>
    <w:rsid w:val="00D516E9"/>
    <w:rsid w:val="00D553E3"/>
    <w:rsid w:val="00D6574C"/>
    <w:rsid w:val="00DD3531"/>
    <w:rsid w:val="00E73828"/>
    <w:rsid w:val="00E906A1"/>
    <w:rsid w:val="00E96AFA"/>
    <w:rsid w:val="00EA44D1"/>
    <w:rsid w:val="00EC0269"/>
    <w:rsid w:val="00EE2FF6"/>
    <w:rsid w:val="00F52E22"/>
    <w:rsid w:val="00FA3DD7"/>
    <w:rsid w:val="00FA586B"/>
    <w:rsid w:val="00FA5F19"/>
    <w:rsid w:val="00FB7D19"/>
    <w:rsid w:val="00FC2A02"/>
    <w:rsid w:val="00FD32B5"/>
    <w:rsid w:val="00FE0A1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A98EEC47-9F08-45C3-9D18-D98B4116C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E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BF9"/>
    <w:pPr>
      <w:ind w:left="720"/>
      <w:contextualSpacing/>
    </w:pPr>
  </w:style>
  <w:style w:type="character" w:styleId="CommentReference">
    <w:name w:val="annotation reference"/>
    <w:basedOn w:val="DefaultParagraphFont"/>
    <w:uiPriority w:val="99"/>
    <w:semiHidden/>
    <w:unhideWhenUsed/>
    <w:rsid w:val="003449B2"/>
    <w:rPr>
      <w:sz w:val="16"/>
      <w:szCs w:val="16"/>
    </w:rPr>
  </w:style>
  <w:style w:type="paragraph" w:styleId="CommentText">
    <w:name w:val="annotation text"/>
    <w:basedOn w:val="Normal"/>
    <w:link w:val="CommentTextChar"/>
    <w:uiPriority w:val="99"/>
    <w:semiHidden/>
    <w:unhideWhenUsed/>
    <w:rsid w:val="003449B2"/>
    <w:pPr>
      <w:spacing w:line="240" w:lineRule="auto"/>
    </w:pPr>
    <w:rPr>
      <w:sz w:val="20"/>
      <w:szCs w:val="20"/>
    </w:rPr>
  </w:style>
  <w:style w:type="character" w:customStyle="1" w:styleId="CommentTextChar">
    <w:name w:val="Comment Text Char"/>
    <w:basedOn w:val="DefaultParagraphFont"/>
    <w:link w:val="CommentText"/>
    <w:uiPriority w:val="99"/>
    <w:semiHidden/>
    <w:rsid w:val="003449B2"/>
    <w:rPr>
      <w:sz w:val="20"/>
      <w:szCs w:val="20"/>
    </w:rPr>
  </w:style>
  <w:style w:type="paragraph" w:styleId="CommentSubject">
    <w:name w:val="annotation subject"/>
    <w:basedOn w:val="CommentText"/>
    <w:next w:val="CommentText"/>
    <w:link w:val="CommentSubjectChar"/>
    <w:uiPriority w:val="99"/>
    <w:semiHidden/>
    <w:unhideWhenUsed/>
    <w:rsid w:val="003449B2"/>
    <w:rPr>
      <w:b/>
      <w:bCs/>
    </w:rPr>
  </w:style>
  <w:style w:type="character" w:customStyle="1" w:styleId="CommentSubjectChar">
    <w:name w:val="Comment Subject Char"/>
    <w:basedOn w:val="CommentTextChar"/>
    <w:link w:val="CommentSubject"/>
    <w:uiPriority w:val="99"/>
    <w:semiHidden/>
    <w:rsid w:val="003449B2"/>
    <w:rPr>
      <w:b/>
      <w:bCs/>
      <w:sz w:val="20"/>
      <w:szCs w:val="20"/>
    </w:rPr>
  </w:style>
  <w:style w:type="paragraph" w:styleId="BalloonText">
    <w:name w:val="Balloon Text"/>
    <w:basedOn w:val="Normal"/>
    <w:link w:val="BalloonTextChar"/>
    <w:uiPriority w:val="99"/>
    <w:semiHidden/>
    <w:unhideWhenUsed/>
    <w:rsid w:val="003449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9B2"/>
    <w:rPr>
      <w:rFonts w:ascii="Segoe UI" w:hAnsi="Segoe UI" w:cs="Segoe UI"/>
      <w:sz w:val="18"/>
      <w:szCs w:val="18"/>
    </w:rPr>
  </w:style>
  <w:style w:type="paragraph" w:styleId="Header">
    <w:name w:val="header"/>
    <w:basedOn w:val="Normal"/>
    <w:link w:val="HeaderChar"/>
    <w:unhideWhenUsed/>
    <w:rsid w:val="00786BAA"/>
    <w:pPr>
      <w:tabs>
        <w:tab w:val="center" w:pos="4536"/>
        <w:tab w:val="right" w:pos="9072"/>
      </w:tabs>
      <w:spacing w:after="0" w:line="240" w:lineRule="auto"/>
    </w:pPr>
  </w:style>
  <w:style w:type="character" w:customStyle="1" w:styleId="HeaderChar">
    <w:name w:val="Header Char"/>
    <w:basedOn w:val="DefaultParagraphFont"/>
    <w:link w:val="Header"/>
    <w:rsid w:val="00786BAA"/>
  </w:style>
  <w:style w:type="paragraph" w:styleId="Footer">
    <w:name w:val="footer"/>
    <w:basedOn w:val="Normal"/>
    <w:link w:val="FooterChar"/>
    <w:uiPriority w:val="99"/>
    <w:unhideWhenUsed/>
    <w:rsid w:val="00786BAA"/>
    <w:pPr>
      <w:tabs>
        <w:tab w:val="center" w:pos="4536"/>
        <w:tab w:val="right" w:pos="9072"/>
      </w:tabs>
      <w:spacing w:after="0" w:line="240" w:lineRule="auto"/>
    </w:pPr>
  </w:style>
  <w:style w:type="character" w:customStyle="1" w:styleId="FooterChar">
    <w:name w:val="Footer Char"/>
    <w:basedOn w:val="DefaultParagraphFont"/>
    <w:link w:val="Footer"/>
    <w:uiPriority w:val="99"/>
    <w:rsid w:val="00786BAA"/>
  </w:style>
  <w:style w:type="paragraph" w:styleId="NoSpacing">
    <w:name w:val="No Spacing"/>
    <w:uiPriority w:val="1"/>
    <w:qFormat/>
    <w:rsid w:val="00C47BF1"/>
    <w:pPr>
      <w:spacing w:after="0" w:line="240" w:lineRule="auto"/>
    </w:pPr>
  </w:style>
  <w:style w:type="paragraph" w:styleId="NormalWeb">
    <w:name w:val="Normal (Web)"/>
    <w:basedOn w:val="Normal"/>
    <w:uiPriority w:val="99"/>
    <w:unhideWhenUsed/>
    <w:rsid w:val="00535AC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styleId="TableGrid">
    <w:name w:val="Table Grid"/>
    <w:basedOn w:val="TableNormal"/>
    <w:uiPriority w:val="39"/>
    <w:rsid w:val="00970000"/>
    <w:pPr>
      <w:spacing w:after="0" w:line="240" w:lineRule="auto"/>
    </w:pPr>
    <w:rPr>
      <w:lang w:val="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76531">
      <w:bodyDiv w:val="1"/>
      <w:marLeft w:val="0"/>
      <w:marRight w:val="0"/>
      <w:marTop w:val="0"/>
      <w:marBottom w:val="0"/>
      <w:divBdr>
        <w:top w:val="none" w:sz="0" w:space="0" w:color="auto"/>
        <w:left w:val="none" w:sz="0" w:space="0" w:color="auto"/>
        <w:bottom w:val="none" w:sz="0" w:space="0" w:color="auto"/>
        <w:right w:val="none" w:sz="0" w:space="0" w:color="auto"/>
      </w:divBdr>
    </w:div>
    <w:div w:id="279385992">
      <w:bodyDiv w:val="1"/>
      <w:marLeft w:val="0"/>
      <w:marRight w:val="0"/>
      <w:marTop w:val="0"/>
      <w:marBottom w:val="0"/>
      <w:divBdr>
        <w:top w:val="none" w:sz="0" w:space="0" w:color="auto"/>
        <w:left w:val="none" w:sz="0" w:space="0" w:color="auto"/>
        <w:bottom w:val="none" w:sz="0" w:space="0" w:color="auto"/>
        <w:right w:val="none" w:sz="0" w:space="0" w:color="auto"/>
      </w:divBdr>
    </w:div>
    <w:div w:id="1010715247">
      <w:bodyDiv w:val="1"/>
      <w:marLeft w:val="0"/>
      <w:marRight w:val="0"/>
      <w:marTop w:val="0"/>
      <w:marBottom w:val="0"/>
      <w:divBdr>
        <w:top w:val="none" w:sz="0" w:space="0" w:color="auto"/>
        <w:left w:val="none" w:sz="0" w:space="0" w:color="auto"/>
        <w:bottom w:val="none" w:sz="0" w:space="0" w:color="auto"/>
        <w:right w:val="none" w:sz="0" w:space="0" w:color="auto"/>
      </w:divBdr>
    </w:div>
    <w:div w:id="1224373466">
      <w:bodyDiv w:val="1"/>
      <w:marLeft w:val="0"/>
      <w:marRight w:val="0"/>
      <w:marTop w:val="0"/>
      <w:marBottom w:val="0"/>
      <w:divBdr>
        <w:top w:val="none" w:sz="0" w:space="0" w:color="auto"/>
        <w:left w:val="none" w:sz="0" w:space="0" w:color="auto"/>
        <w:bottom w:val="none" w:sz="0" w:space="0" w:color="auto"/>
        <w:right w:val="none" w:sz="0" w:space="0" w:color="auto"/>
      </w:divBdr>
    </w:div>
    <w:div w:id="1457528101">
      <w:bodyDiv w:val="1"/>
      <w:marLeft w:val="0"/>
      <w:marRight w:val="0"/>
      <w:marTop w:val="0"/>
      <w:marBottom w:val="0"/>
      <w:divBdr>
        <w:top w:val="none" w:sz="0" w:space="0" w:color="auto"/>
        <w:left w:val="none" w:sz="0" w:space="0" w:color="auto"/>
        <w:bottom w:val="none" w:sz="0" w:space="0" w:color="auto"/>
        <w:right w:val="none" w:sz="0" w:space="0" w:color="auto"/>
      </w:divBdr>
    </w:div>
    <w:div w:id="201812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1270</Words>
  <Characters>10292</Characters>
  <Application>Microsoft Office Word</Application>
  <DocSecurity>0</DocSecurity>
  <Lines>85</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Company>
  <LinksUpToDate>false</LinksUpToDate>
  <CharactersWithSpaces>11539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MBITIKON RAYMOND</dc:creator>
  <cp:lastModifiedBy>Kalame, Fobissie B</cp:lastModifiedBy>
  <cp:revision>2</cp:revision>
  <cp:lastPrinted>2016-05-09T13:52:00Z</cp:lastPrinted>
  <dcterms:created xsi:type="dcterms:W3CDTF">2016-05-10T11:19:00Z</dcterms:created>
  <dcterms:modified xsi:type="dcterms:W3CDTF">2016-05-10T11:19:00Z</dcterms:modified>
</cp:coreProperties>
</file>