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C01" w:rsidRDefault="00805C01"/>
    <w:p w:rsidR="00547B68" w:rsidRDefault="00547B68" w:rsidP="00547B68">
      <w:pPr>
        <w:spacing w:after="0" w:line="240" w:lineRule="auto"/>
        <w:jc w:val="center"/>
        <w:rPr>
          <w:b/>
          <w:sz w:val="32"/>
          <w:szCs w:val="32"/>
          <w:u w:val="single"/>
        </w:rPr>
      </w:pPr>
      <w:r w:rsidRPr="00547B68">
        <w:rPr>
          <w:b/>
          <w:sz w:val="32"/>
          <w:szCs w:val="32"/>
          <w:u w:val="single"/>
        </w:rPr>
        <w:t>ATELIER PREREDD SUR LES CHANGEMENTS CLIMATIQUES ET REDD+</w:t>
      </w:r>
    </w:p>
    <w:p w:rsidR="009E0A52" w:rsidRPr="00547B68" w:rsidRDefault="009E0A52" w:rsidP="00547B68">
      <w:pPr>
        <w:spacing w:after="0" w:line="240" w:lineRule="auto"/>
        <w:jc w:val="center"/>
        <w:rPr>
          <w:b/>
          <w:sz w:val="32"/>
          <w:szCs w:val="32"/>
          <w:u w:val="single"/>
        </w:rPr>
      </w:pPr>
    </w:p>
    <w:p w:rsidR="00D4462B" w:rsidRPr="009E0A52" w:rsidRDefault="00547B68" w:rsidP="009E0A52">
      <w:pPr>
        <w:spacing w:after="0" w:line="240" w:lineRule="auto"/>
        <w:jc w:val="center"/>
        <w:rPr>
          <w:b/>
          <w:u w:val="single"/>
        </w:rPr>
      </w:pPr>
      <w:r w:rsidRPr="009E0A52">
        <w:rPr>
          <w:b/>
          <w:u w:val="single"/>
        </w:rPr>
        <w:t>TRAVAUX DE GROUPE</w:t>
      </w:r>
    </w:p>
    <w:p w:rsidR="00D4462B" w:rsidRPr="00720A04" w:rsidRDefault="00D4462B" w:rsidP="00D4462B">
      <w:pPr>
        <w:pStyle w:val="Paragraphedeliste"/>
        <w:spacing w:after="0" w:line="240" w:lineRule="auto"/>
        <w:jc w:val="both"/>
        <w:rPr>
          <w:b/>
        </w:rPr>
      </w:pPr>
    </w:p>
    <w:p w:rsidR="00D4462B" w:rsidRPr="00BA78ED" w:rsidRDefault="00D4462B" w:rsidP="00D4462B">
      <w:pPr>
        <w:spacing w:after="0"/>
        <w:jc w:val="both"/>
        <w:rPr>
          <w:i/>
        </w:rPr>
      </w:pPr>
      <w:r w:rsidRPr="008D1ED1">
        <w:rPr>
          <w:b/>
          <w:i/>
          <w:u w:val="single"/>
        </w:rPr>
        <w:t>Groupe 1</w:t>
      </w:r>
      <w:r w:rsidRPr="008D1ED1">
        <w:rPr>
          <w:b/>
          <w:i/>
        </w:rPr>
        <w:t xml:space="preserve"> : </w:t>
      </w:r>
      <w:r w:rsidRPr="00BA78ED">
        <w:rPr>
          <w:i/>
        </w:rPr>
        <w:t>Elaboration d’une note de plaidoyer du RECEIAC en faveur du soutien des efforts de la COMIFAC et des  pays  du Bassin du Congo dans  la lutte contre les changements climatiques et la REDD+</w:t>
      </w:r>
    </w:p>
    <w:p w:rsidR="00000000" w:rsidRPr="00D4462B" w:rsidRDefault="00902321" w:rsidP="00D4462B">
      <w:pPr>
        <w:numPr>
          <w:ilvl w:val="1"/>
          <w:numId w:val="2"/>
        </w:numPr>
        <w:spacing w:after="0"/>
        <w:jc w:val="both"/>
      </w:pPr>
      <w:r w:rsidRPr="00D4462B">
        <w:rPr>
          <w:b/>
          <w:bCs/>
        </w:rPr>
        <w:t>Prise en compte de l’Action des Media et des réseaux des professionnels  de la communication environnementa</w:t>
      </w:r>
      <w:r w:rsidRPr="00D4462B">
        <w:rPr>
          <w:b/>
          <w:bCs/>
        </w:rPr>
        <w:t>le (</w:t>
      </w:r>
      <w:r w:rsidRPr="00D4462B">
        <w:t>Journalistes et communicateurs)  au niveau national et sous-régional dans  la rédaction des  communications nationales sous la CCNUCC</w:t>
      </w:r>
      <w:proofErr w:type="gramStart"/>
      <w:r w:rsidRPr="00D4462B">
        <w:t>:  Quel</w:t>
      </w:r>
      <w:proofErr w:type="gramEnd"/>
      <w:r w:rsidRPr="00D4462B">
        <w:t xml:space="preserve"> niveau de collaboration entre les Points Focaux Climat,  et le RECEIAC, et les Media ?</w:t>
      </w:r>
    </w:p>
    <w:p w:rsidR="00000000" w:rsidRDefault="00902321" w:rsidP="00D4462B">
      <w:pPr>
        <w:numPr>
          <w:ilvl w:val="1"/>
          <w:numId w:val="2"/>
        </w:numPr>
        <w:spacing w:after="0"/>
        <w:jc w:val="both"/>
      </w:pPr>
      <w:r w:rsidRPr="00D4462B">
        <w:t xml:space="preserve">  </w:t>
      </w:r>
      <w:r w:rsidRPr="00D4462B">
        <w:rPr>
          <w:b/>
          <w:bCs/>
        </w:rPr>
        <w:t>Comment contribuer à alimenter la communication nationale soumise</w:t>
      </w:r>
      <w:r w:rsidRPr="00D4462B">
        <w:t xml:space="preserve">?  </w:t>
      </w:r>
    </w:p>
    <w:p w:rsidR="00D4462B" w:rsidRPr="00D4462B" w:rsidRDefault="00D4462B" w:rsidP="00D4462B">
      <w:pPr>
        <w:pStyle w:val="Paragraphedeliste"/>
        <w:numPr>
          <w:ilvl w:val="1"/>
          <w:numId w:val="2"/>
        </w:numPr>
        <w:jc w:val="both"/>
      </w:pPr>
      <w:r w:rsidRPr="00D4462B">
        <w:rPr>
          <w:b/>
        </w:rPr>
        <w:t>Quelle stratégie de plaidoyer /actions à travers les Media</w:t>
      </w:r>
      <w:r w:rsidRPr="00D4462B">
        <w:t xml:space="preserve">  (Facilitation de l’accès aux finances climatiques au niveau Mondial, mobilisation des décideurs au plus haut Niveau) </w:t>
      </w:r>
    </w:p>
    <w:p w:rsidR="00D4462B" w:rsidRPr="00547B68" w:rsidRDefault="00D4462B" w:rsidP="00547B68">
      <w:pPr>
        <w:pStyle w:val="Paragraphedeliste"/>
        <w:numPr>
          <w:ilvl w:val="0"/>
          <w:numId w:val="9"/>
        </w:numPr>
        <w:jc w:val="both"/>
      </w:pPr>
      <w:r w:rsidRPr="00D4462B">
        <w:rPr>
          <w:b/>
          <w:bCs/>
        </w:rPr>
        <w:t>Comment porter la voix de la sous-région et ses points d’intérêts sur la scène internationale, lors des conférences et processus de négociation? Répartitions des tâches (RECEIAC Sous-régionale et RECEIAC National, chargés de Com des institutions en charge)</w:t>
      </w:r>
      <w:r w:rsidR="00547B68">
        <w:rPr>
          <w:b/>
          <w:bCs/>
        </w:rPr>
        <w:t> ;</w:t>
      </w:r>
    </w:p>
    <w:p w:rsidR="00547B68" w:rsidRPr="00D4462B" w:rsidRDefault="00547B68" w:rsidP="00547B68">
      <w:pPr>
        <w:pStyle w:val="Paragraphedeliste"/>
        <w:numPr>
          <w:ilvl w:val="0"/>
          <w:numId w:val="9"/>
        </w:numPr>
        <w:jc w:val="both"/>
      </w:pPr>
      <w:r>
        <w:rPr>
          <w:b/>
          <w:bCs/>
        </w:rPr>
        <w:t>Accès aux ressources financières de la Convention au niveau national et au niveau sous-régional et Mondial</w:t>
      </w:r>
    </w:p>
    <w:p w:rsidR="00D4462B" w:rsidRDefault="00D4462B" w:rsidP="00D4462B">
      <w:pPr>
        <w:spacing w:after="0"/>
        <w:jc w:val="both"/>
      </w:pPr>
    </w:p>
    <w:p w:rsidR="00D4462B" w:rsidRDefault="00D4462B" w:rsidP="00D4462B">
      <w:pPr>
        <w:spacing w:after="0"/>
        <w:jc w:val="both"/>
        <w:rPr>
          <w:b/>
          <w:i/>
        </w:rPr>
      </w:pPr>
      <w:r w:rsidRPr="008D1ED1">
        <w:rPr>
          <w:b/>
          <w:i/>
          <w:u w:val="single"/>
        </w:rPr>
        <w:t>Groupe 2</w:t>
      </w:r>
      <w:r w:rsidRPr="008D1ED1">
        <w:rPr>
          <w:b/>
          <w:i/>
        </w:rPr>
        <w:t xml:space="preserve"> : </w:t>
      </w:r>
      <w:r w:rsidRPr="00BA78ED">
        <w:rPr>
          <w:i/>
        </w:rPr>
        <w:t>Développement des outils, mécanismes d’échange et Networking sur  la production et la diffusion des informations à travers les média concernant  les changements climatiques et la REDD+ au niveau sous-régional, national et locale, y compris en langues locales</w:t>
      </w:r>
    </w:p>
    <w:p w:rsidR="00000000" w:rsidRPr="00D4462B" w:rsidRDefault="00902321" w:rsidP="00D4462B">
      <w:pPr>
        <w:pStyle w:val="Paragraphedeliste"/>
        <w:numPr>
          <w:ilvl w:val="0"/>
          <w:numId w:val="8"/>
        </w:numPr>
        <w:jc w:val="both"/>
      </w:pPr>
      <w:r w:rsidRPr="00D4462B">
        <w:rPr>
          <w:b/>
          <w:bCs/>
        </w:rPr>
        <w:t>Comment  systématiser le Renforcement des capacités des professionnels de Media sur les Thématiques relatives aux CC et REDD+</w:t>
      </w:r>
      <w:r w:rsidR="00547B68">
        <w:rPr>
          <w:b/>
          <w:bCs/>
        </w:rPr>
        <w:t xml:space="preserve">/ au niveau national et au niveau sous-régional </w:t>
      </w:r>
      <w:r w:rsidRPr="00D4462B">
        <w:rPr>
          <w:b/>
          <w:bCs/>
        </w:rPr>
        <w:t>?</w:t>
      </w:r>
    </w:p>
    <w:p w:rsidR="00000000" w:rsidRDefault="00902321" w:rsidP="00D4462B">
      <w:pPr>
        <w:pStyle w:val="Paragraphedeliste"/>
        <w:numPr>
          <w:ilvl w:val="0"/>
          <w:numId w:val="8"/>
        </w:numPr>
        <w:jc w:val="both"/>
      </w:pPr>
      <w:r w:rsidRPr="00D4462B">
        <w:rPr>
          <w:b/>
          <w:bCs/>
        </w:rPr>
        <w:t>Comment organiser le partage (les échanges) des info</w:t>
      </w:r>
      <w:r w:rsidRPr="00D4462B">
        <w:rPr>
          <w:b/>
          <w:bCs/>
        </w:rPr>
        <w:t xml:space="preserve">rmations et des Expériences  des Professionnels des Media </w:t>
      </w:r>
      <w:r w:rsidRPr="00D4462B">
        <w:t>(Journalistes et communicateurs  du RECEIAC) sur ces thématiques?</w:t>
      </w:r>
    </w:p>
    <w:p w:rsidR="00547B68" w:rsidRPr="00547B68" w:rsidRDefault="00547B68" w:rsidP="00547B68">
      <w:pPr>
        <w:ind w:left="720"/>
        <w:jc w:val="both"/>
        <w:rPr>
          <w:b/>
          <w:u w:val="single"/>
        </w:rPr>
      </w:pPr>
      <w:r w:rsidRPr="00547B68">
        <w:rPr>
          <w:b/>
          <w:u w:val="single"/>
        </w:rPr>
        <w:t>OUTILS</w:t>
      </w:r>
    </w:p>
    <w:p w:rsidR="00547B68" w:rsidRPr="00547B68" w:rsidRDefault="00547B68" w:rsidP="00547B68">
      <w:pPr>
        <w:pStyle w:val="Paragraphedeliste"/>
        <w:numPr>
          <w:ilvl w:val="0"/>
          <w:numId w:val="8"/>
        </w:numPr>
        <w:jc w:val="both"/>
        <w:rPr>
          <w:b/>
        </w:rPr>
      </w:pPr>
      <w:r w:rsidRPr="00547B68">
        <w:rPr>
          <w:b/>
        </w:rPr>
        <w:t>La mise au point et l'échange de matériel éducatif et de matériel destiné à sensibiliser le public </w:t>
      </w:r>
    </w:p>
    <w:p w:rsidR="00D4462B" w:rsidRDefault="00547B68" w:rsidP="00D4462B">
      <w:pPr>
        <w:pStyle w:val="Paragraphedeliste"/>
        <w:numPr>
          <w:ilvl w:val="0"/>
          <w:numId w:val="8"/>
        </w:numPr>
        <w:jc w:val="both"/>
      </w:pPr>
      <w:r>
        <w:rPr>
          <w:b/>
          <w:bCs/>
        </w:rPr>
        <w:t xml:space="preserve">Cas spécifiques des </w:t>
      </w:r>
      <w:r w:rsidR="00D4462B">
        <w:rPr>
          <w:b/>
          <w:bCs/>
        </w:rPr>
        <w:t>Populations Rurales :</w:t>
      </w:r>
    </w:p>
    <w:p w:rsidR="00D4462B" w:rsidRDefault="00D4462B" w:rsidP="00D4462B">
      <w:pPr>
        <w:pStyle w:val="Paragraphedeliste"/>
        <w:numPr>
          <w:ilvl w:val="1"/>
          <w:numId w:val="8"/>
        </w:numPr>
        <w:jc w:val="both"/>
      </w:pPr>
      <w:r>
        <w:t>Quels outils ?</w:t>
      </w:r>
    </w:p>
    <w:p w:rsidR="00D4462B" w:rsidRDefault="00D4462B" w:rsidP="00D4462B">
      <w:pPr>
        <w:pStyle w:val="Paragraphedeliste"/>
        <w:numPr>
          <w:ilvl w:val="2"/>
          <w:numId w:val="8"/>
        </w:numPr>
        <w:jc w:val="both"/>
      </w:pPr>
      <w:r>
        <w:t>Boites à images</w:t>
      </w:r>
    </w:p>
    <w:p w:rsidR="00547B68" w:rsidRDefault="00D4462B" w:rsidP="00D4462B">
      <w:pPr>
        <w:pStyle w:val="Paragraphedeliste"/>
        <w:numPr>
          <w:ilvl w:val="2"/>
          <w:numId w:val="8"/>
        </w:numPr>
        <w:jc w:val="both"/>
      </w:pPr>
      <w:r>
        <w:t xml:space="preserve"> Over </w:t>
      </w:r>
      <w:proofErr w:type="spellStart"/>
      <w:r>
        <w:t>voice</w:t>
      </w:r>
      <w:proofErr w:type="spellEnd"/>
    </w:p>
    <w:p w:rsidR="00D4462B" w:rsidRPr="00D4462B" w:rsidRDefault="00547B68" w:rsidP="00D4462B">
      <w:pPr>
        <w:pStyle w:val="Paragraphedeliste"/>
        <w:numPr>
          <w:ilvl w:val="2"/>
          <w:numId w:val="8"/>
        </w:numPr>
        <w:jc w:val="both"/>
      </w:pPr>
      <w:r>
        <w:t>tribunes d’expression populaires</w:t>
      </w:r>
      <w:r w:rsidR="00D4462B">
        <w:t xml:space="preserve"> </w:t>
      </w:r>
    </w:p>
    <w:p w:rsidR="00D4462B" w:rsidRDefault="00D4462B" w:rsidP="00D4462B">
      <w:pPr>
        <w:pStyle w:val="Paragraphedeliste"/>
        <w:numPr>
          <w:ilvl w:val="0"/>
          <w:numId w:val="6"/>
        </w:numPr>
        <w:spacing w:after="0"/>
        <w:jc w:val="both"/>
      </w:pPr>
    </w:p>
    <w:p w:rsidR="00D4462B" w:rsidRDefault="00D4462B" w:rsidP="00D4462B">
      <w:pPr>
        <w:spacing w:after="0"/>
        <w:jc w:val="both"/>
        <w:rPr>
          <w:b/>
          <w:i/>
        </w:rPr>
      </w:pPr>
      <w:r w:rsidRPr="008D1ED1">
        <w:rPr>
          <w:b/>
          <w:i/>
          <w:u w:val="single"/>
        </w:rPr>
        <w:lastRenderedPageBreak/>
        <w:t xml:space="preserve">Groupe </w:t>
      </w:r>
      <w:r>
        <w:rPr>
          <w:b/>
          <w:i/>
          <w:u w:val="single"/>
        </w:rPr>
        <w:t>3</w:t>
      </w:r>
      <w:r w:rsidRPr="008D1ED1">
        <w:rPr>
          <w:b/>
          <w:i/>
        </w:rPr>
        <w:t xml:space="preserve"> : </w:t>
      </w:r>
      <w:r w:rsidRPr="00BA78ED">
        <w:rPr>
          <w:i/>
        </w:rPr>
        <w:t>Partenariats stratégiques</w:t>
      </w:r>
    </w:p>
    <w:p w:rsidR="00D4462B" w:rsidRDefault="00D4462B" w:rsidP="00D4462B">
      <w:pPr>
        <w:spacing w:after="0"/>
        <w:jc w:val="both"/>
        <w:rPr>
          <w:b/>
          <w:i/>
        </w:rPr>
      </w:pPr>
    </w:p>
    <w:p w:rsidR="00D4462B" w:rsidRDefault="00547B68" w:rsidP="00547B68">
      <w:pPr>
        <w:pStyle w:val="Paragraphedeliste"/>
        <w:numPr>
          <w:ilvl w:val="0"/>
          <w:numId w:val="6"/>
        </w:numPr>
        <w:spacing w:after="0"/>
        <w:jc w:val="both"/>
        <w:rPr>
          <w:b/>
          <w:i/>
        </w:rPr>
      </w:pPr>
      <w:r>
        <w:rPr>
          <w:b/>
          <w:i/>
        </w:rPr>
        <w:t>Quels partenariats stratégiques développer (Techniques et financières) ?</w:t>
      </w:r>
    </w:p>
    <w:p w:rsidR="00547B68" w:rsidRPr="00547B68" w:rsidRDefault="00547B68" w:rsidP="00547B68">
      <w:pPr>
        <w:pStyle w:val="Paragraphedeliste"/>
        <w:numPr>
          <w:ilvl w:val="0"/>
          <w:numId w:val="6"/>
        </w:numPr>
        <w:spacing w:after="0"/>
        <w:jc w:val="both"/>
        <w:rPr>
          <w:b/>
          <w:i/>
        </w:rPr>
      </w:pPr>
    </w:p>
    <w:p w:rsidR="00D4462B" w:rsidRDefault="00D4462B" w:rsidP="00D4462B">
      <w:pPr>
        <w:spacing w:after="0"/>
        <w:jc w:val="both"/>
        <w:rPr>
          <w:b/>
          <w:i/>
        </w:rPr>
      </w:pPr>
    </w:p>
    <w:p w:rsidR="00D4462B" w:rsidRDefault="00D4462B" w:rsidP="00D4462B">
      <w:pPr>
        <w:spacing w:after="0"/>
        <w:jc w:val="both"/>
        <w:rPr>
          <w:i/>
        </w:rPr>
      </w:pPr>
      <w:r w:rsidRPr="00547B68">
        <w:rPr>
          <w:b/>
          <w:i/>
          <w:u w:val="single"/>
        </w:rPr>
        <w:t>Groupes 4</w:t>
      </w:r>
      <w:r>
        <w:rPr>
          <w:b/>
          <w:i/>
        </w:rPr>
        <w:t xml:space="preserve"> : </w:t>
      </w:r>
      <w:r w:rsidRPr="007C2062">
        <w:rPr>
          <w:i/>
        </w:rPr>
        <w:t>Feuille de route pour le développement de la communication Media et Networking des professionnels  des Media sur les Changements climatiques et la REDD+ en Afrique Centrale ;</w:t>
      </w:r>
    </w:p>
    <w:p w:rsidR="00547B68" w:rsidRDefault="00547B68" w:rsidP="00D4462B">
      <w:pPr>
        <w:spacing w:after="0"/>
        <w:jc w:val="both"/>
        <w:rPr>
          <w:i/>
        </w:rPr>
      </w:pPr>
    </w:p>
    <w:p w:rsidR="00547B68" w:rsidRPr="00547B68" w:rsidRDefault="00547B68" w:rsidP="00547B68">
      <w:pPr>
        <w:pStyle w:val="Paragraphedeliste"/>
        <w:numPr>
          <w:ilvl w:val="0"/>
          <w:numId w:val="10"/>
        </w:numPr>
        <w:spacing w:after="0"/>
        <w:jc w:val="both"/>
        <w:rPr>
          <w:b/>
        </w:rPr>
      </w:pPr>
      <w:r w:rsidRPr="00547B68">
        <w:rPr>
          <w:b/>
          <w:bCs/>
        </w:rPr>
        <w:t>Comment contribuer efficacement à la mise en œuvre des stratégies nationales de communication sur les CC et la REDD+</w:t>
      </w:r>
      <w:r w:rsidRPr="00D4462B">
        <w:t>?</w:t>
      </w:r>
      <w:r>
        <w:t xml:space="preserve"> </w:t>
      </w:r>
      <w:proofErr w:type="spellStart"/>
      <w:r w:rsidRPr="00547B68">
        <w:rPr>
          <w:b/>
        </w:rPr>
        <w:t>startégies</w:t>
      </w:r>
      <w:proofErr w:type="spellEnd"/>
      <w:r w:rsidRPr="00547B68">
        <w:rPr>
          <w:b/>
        </w:rPr>
        <w:t xml:space="preserve"> sous-régionales ?</w:t>
      </w:r>
    </w:p>
    <w:p w:rsidR="00547B68" w:rsidRPr="007C2062" w:rsidRDefault="00547B68" w:rsidP="00D4462B">
      <w:pPr>
        <w:spacing w:after="0"/>
        <w:jc w:val="both"/>
        <w:rPr>
          <w:i/>
        </w:rPr>
      </w:pPr>
    </w:p>
    <w:p w:rsidR="00000000" w:rsidRPr="00D4462B" w:rsidRDefault="00902321" w:rsidP="00D4462B">
      <w:pPr>
        <w:pStyle w:val="Paragraphedeliste"/>
        <w:numPr>
          <w:ilvl w:val="0"/>
          <w:numId w:val="3"/>
        </w:numPr>
        <w:jc w:val="both"/>
      </w:pPr>
      <w:r w:rsidRPr="00D4462B">
        <w:rPr>
          <w:b/>
          <w:bCs/>
        </w:rPr>
        <w:t>Comment accroitre la visibilité et la lisibilité  des efforts des p</w:t>
      </w:r>
      <w:r w:rsidRPr="00D4462B">
        <w:rPr>
          <w:b/>
          <w:bCs/>
        </w:rPr>
        <w:t>ays et de la sous-région  auprès des différents publics cibles</w:t>
      </w:r>
      <w:r w:rsidRPr="00D4462B">
        <w:t>?  Comment amplifier  à travers le RECEIAC la diffusion des messages clés?</w:t>
      </w:r>
    </w:p>
    <w:p w:rsidR="00000000" w:rsidRPr="00D4462B" w:rsidRDefault="00902321" w:rsidP="00D4462B">
      <w:pPr>
        <w:pStyle w:val="Paragraphedeliste"/>
        <w:numPr>
          <w:ilvl w:val="0"/>
          <w:numId w:val="3"/>
        </w:numPr>
        <w:jc w:val="both"/>
      </w:pPr>
      <w:r w:rsidRPr="00D4462B">
        <w:t xml:space="preserve"> </w:t>
      </w:r>
      <w:r w:rsidRPr="00D4462B">
        <w:rPr>
          <w:b/>
          <w:bCs/>
        </w:rPr>
        <w:t>Faire connaitre aux parties prenantes à tous les niveaux les engagements, les politiques et décisions nationales</w:t>
      </w:r>
      <w:r w:rsidRPr="00D4462B">
        <w:t xml:space="preserve"> en m</w:t>
      </w:r>
      <w:r w:rsidRPr="00D4462B">
        <w:t xml:space="preserve">atière de lutte contre les CC et la REDD+? </w:t>
      </w:r>
    </w:p>
    <w:p w:rsidR="00000000" w:rsidRPr="00D4462B" w:rsidRDefault="00902321" w:rsidP="00D4462B">
      <w:pPr>
        <w:pStyle w:val="Paragraphedeliste"/>
        <w:numPr>
          <w:ilvl w:val="0"/>
          <w:numId w:val="3"/>
        </w:numPr>
        <w:jc w:val="both"/>
      </w:pPr>
      <w:r w:rsidRPr="00D4462B">
        <w:t xml:space="preserve"> </w:t>
      </w:r>
      <w:r w:rsidRPr="00D4462B">
        <w:rPr>
          <w:b/>
          <w:bCs/>
        </w:rPr>
        <w:t xml:space="preserve">Comment faire connaitre et obtenir l’adhésion de toutes les parties prenantes   (Y compris les plus vulnérables) à ces engagements, politiques et décisions, ainsi que les réalisations concrètes y relatifs </w:t>
      </w:r>
      <w:r w:rsidRPr="00D4462B">
        <w:t xml:space="preserve"> (Réa</w:t>
      </w:r>
      <w:r w:rsidRPr="00D4462B">
        <w:t>lisations du PREREDD, Projets pilotes REDD+, connaissances générées, histoires à succès et vulgarisation)?</w:t>
      </w:r>
    </w:p>
    <w:p w:rsidR="00000000" w:rsidRPr="00D4462B" w:rsidRDefault="00902321" w:rsidP="00D4462B">
      <w:pPr>
        <w:pStyle w:val="Paragraphedeliste"/>
        <w:numPr>
          <w:ilvl w:val="0"/>
          <w:numId w:val="3"/>
        </w:numPr>
        <w:jc w:val="both"/>
      </w:pPr>
      <w:r w:rsidRPr="00D4462B">
        <w:rPr>
          <w:b/>
          <w:bCs/>
        </w:rPr>
        <w:t xml:space="preserve">Comment contribuer  à travers des actions IEC   et mieux Méthode </w:t>
      </w:r>
      <w:proofErr w:type="gramStart"/>
      <w:r w:rsidRPr="00D4462B">
        <w:t>SARAR(</w:t>
      </w:r>
      <w:proofErr w:type="gramEnd"/>
      <w:r w:rsidRPr="00D4462B">
        <w:t>induire la transformation des perceptions et le changement des comportements)</w:t>
      </w:r>
      <w:r w:rsidRPr="00D4462B">
        <w:t xml:space="preserve"> à l’implication de toutes les parties prenantes (y compris celles vulnérables) et le PUBLIC, aux processus d’élaboration et de prise de décision?</w:t>
      </w:r>
    </w:p>
    <w:p w:rsidR="00000000" w:rsidRPr="00547B68" w:rsidRDefault="00902321" w:rsidP="00D4462B">
      <w:pPr>
        <w:pStyle w:val="Paragraphedeliste"/>
        <w:numPr>
          <w:ilvl w:val="0"/>
          <w:numId w:val="3"/>
        </w:numPr>
        <w:jc w:val="both"/>
      </w:pPr>
      <w:r w:rsidRPr="00D4462B">
        <w:rPr>
          <w:b/>
          <w:bCs/>
        </w:rPr>
        <w:t xml:space="preserve"> Comment porter la voix de la sous-région et ses points d’intérêts sur la scène internationale, lors des con</w:t>
      </w:r>
      <w:r w:rsidRPr="00D4462B">
        <w:rPr>
          <w:b/>
          <w:bCs/>
        </w:rPr>
        <w:t>férences et processus de négociation? Répartitions des tâches (RECEIAC Sous-régionale et RECEIAC National, chargés de Com des institutions en charge)</w:t>
      </w:r>
    </w:p>
    <w:p w:rsidR="00547B68" w:rsidRPr="00D4462B" w:rsidRDefault="00547B68" w:rsidP="00D4462B">
      <w:pPr>
        <w:pStyle w:val="Paragraphedeliste"/>
        <w:numPr>
          <w:ilvl w:val="0"/>
          <w:numId w:val="3"/>
        </w:numPr>
        <w:jc w:val="both"/>
      </w:pPr>
      <w:r>
        <w:rPr>
          <w:b/>
          <w:bCs/>
        </w:rPr>
        <w:t xml:space="preserve">Comment renforcer les capacités </w:t>
      </w:r>
      <w:proofErr w:type="gramStart"/>
      <w:r>
        <w:rPr>
          <w:b/>
          <w:bCs/>
        </w:rPr>
        <w:t>des prof</w:t>
      </w:r>
      <w:proofErr w:type="gramEnd"/>
    </w:p>
    <w:p w:rsidR="00D4462B" w:rsidRDefault="00902321" w:rsidP="00902321">
      <w:pPr>
        <w:jc w:val="center"/>
        <w:rPr>
          <w:b/>
          <w:sz w:val="28"/>
          <w:szCs w:val="28"/>
          <w:u w:val="single"/>
        </w:rPr>
      </w:pPr>
      <w:r w:rsidRPr="00902321">
        <w:rPr>
          <w:b/>
          <w:sz w:val="28"/>
          <w:szCs w:val="28"/>
          <w:u w:val="single"/>
        </w:rPr>
        <w:t>Question transversale pour tous les groupes</w:t>
      </w:r>
    </w:p>
    <w:p w:rsidR="00902321" w:rsidRPr="00902321" w:rsidRDefault="00902321" w:rsidP="00902321">
      <w:pPr>
        <w:pStyle w:val="Paragraphedeliste"/>
        <w:numPr>
          <w:ilvl w:val="0"/>
          <w:numId w:val="12"/>
        </w:numPr>
        <w:jc w:val="center"/>
        <w:rPr>
          <w:sz w:val="28"/>
          <w:szCs w:val="28"/>
        </w:rPr>
      </w:pPr>
      <w:r w:rsidRPr="00902321">
        <w:rPr>
          <w:sz w:val="28"/>
          <w:szCs w:val="28"/>
        </w:rPr>
        <w:t>Quelles recommandations retenir à  l’issue de l’Atelier ?</w:t>
      </w:r>
    </w:p>
    <w:sectPr w:rsidR="00902321" w:rsidRPr="00902321" w:rsidSect="00805C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638E"/>
    <w:multiLevelType w:val="hybridMultilevel"/>
    <w:tmpl w:val="0816B0BE"/>
    <w:lvl w:ilvl="0" w:tplc="EB54896E">
      <w:start w:val="1"/>
      <w:numFmt w:val="bullet"/>
      <w:lvlText w:val=""/>
      <w:lvlJc w:val="left"/>
      <w:pPr>
        <w:tabs>
          <w:tab w:val="num" w:pos="720"/>
        </w:tabs>
        <w:ind w:left="720" w:hanging="360"/>
      </w:pPr>
      <w:rPr>
        <w:rFonts w:ascii="Wingdings" w:hAnsi="Wingdings" w:hint="default"/>
      </w:rPr>
    </w:lvl>
    <w:lvl w:ilvl="1" w:tplc="D86C2402">
      <w:start w:val="1"/>
      <w:numFmt w:val="bullet"/>
      <w:lvlText w:val=""/>
      <w:lvlJc w:val="left"/>
      <w:pPr>
        <w:tabs>
          <w:tab w:val="num" w:pos="1440"/>
        </w:tabs>
        <w:ind w:left="1440" w:hanging="360"/>
      </w:pPr>
      <w:rPr>
        <w:rFonts w:ascii="Wingdings" w:hAnsi="Wingdings" w:hint="default"/>
      </w:rPr>
    </w:lvl>
    <w:lvl w:ilvl="2" w:tplc="B700F6F0" w:tentative="1">
      <w:start w:val="1"/>
      <w:numFmt w:val="bullet"/>
      <w:lvlText w:val=""/>
      <w:lvlJc w:val="left"/>
      <w:pPr>
        <w:tabs>
          <w:tab w:val="num" w:pos="2160"/>
        </w:tabs>
        <w:ind w:left="2160" w:hanging="360"/>
      </w:pPr>
      <w:rPr>
        <w:rFonts w:ascii="Wingdings" w:hAnsi="Wingdings" w:hint="default"/>
      </w:rPr>
    </w:lvl>
    <w:lvl w:ilvl="3" w:tplc="1C846754" w:tentative="1">
      <w:start w:val="1"/>
      <w:numFmt w:val="bullet"/>
      <w:lvlText w:val=""/>
      <w:lvlJc w:val="left"/>
      <w:pPr>
        <w:tabs>
          <w:tab w:val="num" w:pos="2880"/>
        </w:tabs>
        <w:ind w:left="2880" w:hanging="360"/>
      </w:pPr>
      <w:rPr>
        <w:rFonts w:ascii="Wingdings" w:hAnsi="Wingdings" w:hint="default"/>
      </w:rPr>
    </w:lvl>
    <w:lvl w:ilvl="4" w:tplc="8118E3B6" w:tentative="1">
      <w:start w:val="1"/>
      <w:numFmt w:val="bullet"/>
      <w:lvlText w:val=""/>
      <w:lvlJc w:val="left"/>
      <w:pPr>
        <w:tabs>
          <w:tab w:val="num" w:pos="3600"/>
        </w:tabs>
        <w:ind w:left="3600" w:hanging="360"/>
      </w:pPr>
      <w:rPr>
        <w:rFonts w:ascii="Wingdings" w:hAnsi="Wingdings" w:hint="default"/>
      </w:rPr>
    </w:lvl>
    <w:lvl w:ilvl="5" w:tplc="790C5DA0" w:tentative="1">
      <w:start w:val="1"/>
      <w:numFmt w:val="bullet"/>
      <w:lvlText w:val=""/>
      <w:lvlJc w:val="left"/>
      <w:pPr>
        <w:tabs>
          <w:tab w:val="num" w:pos="4320"/>
        </w:tabs>
        <w:ind w:left="4320" w:hanging="360"/>
      </w:pPr>
      <w:rPr>
        <w:rFonts w:ascii="Wingdings" w:hAnsi="Wingdings" w:hint="default"/>
      </w:rPr>
    </w:lvl>
    <w:lvl w:ilvl="6" w:tplc="50B6C9E6" w:tentative="1">
      <w:start w:val="1"/>
      <w:numFmt w:val="bullet"/>
      <w:lvlText w:val=""/>
      <w:lvlJc w:val="left"/>
      <w:pPr>
        <w:tabs>
          <w:tab w:val="num" w:pos="5040"/>
        </w:tabs>
        <w:ind w:left="5040" w:hanging="360"/>
      </w:pPr>
      <w:rPr>
        <w:rFonts w:ascii="Wingdings" w:hAnsi="Wingdings" w:hint="default"/>
      </w:rPr>
    </w:lvl>
    <w:lvl w:ilvl="7" w:tplc="0B3EB07E" w:tentative="1">
      <w:start w:val="1"/>
      <w:numFmt w:val="bullet"/>
      <w:lvlText w:val=""/>
      <w:lvlJc w:val="left"/>
      <w:pPr>
        <w:tabs>
          <w:tab w:val="num" w:pos="5760"/>
        </w:tabs>
        <w:ind w:left="5760" w:hanging="360"/>
      </w:pPr>
      <w:rPr>
        <w:rFonts w:ascii="Wingdings" w:hAnsi="Wingdings" w:hint="default"/>
      </w:rPr>
    </w:lvl>
    <w:lvl w:ilvl="8" w:tplc="475E440A" w:tentative="1">
      <w:start w:val="1"/>
      <w:numFmt w:val="bullet"/>
      <w:lvlText w:val=""/>
      <w:lvlJc w:val="left"/>
      <w:pPr>
        <w:tabs>
          <w:tab w:val="num" w:pos="6480"/>
        </w:tabs>
        <w:ind w:left="6480" w:hanging="360"/>
      </w:pPr>
      <w:rPr>
        <w:rFonts w:ascii="Wingdings" w:hAnsi="Wingdings" w:hint="default"/>
      </w:rPr>
    </w:lvl>
  </w:abstractNum>
  <w:abstractNum w:abstractNumId="1">
    <w:nsid w:val="0B4460E4"/>
    <w:multiLevelType w:val="hybridMultilevel"/>
    <w:tmpl w:val="876827D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D8264C8"/>
    <w:multiLevelType w:val="hybridMultilevel"/>
    <w:tmpl w:val="2250D1BA"/>
    <w:lvl w:ilvl="0" w:tplc="040C0001">
      <w:start w:val="1"/>
      <w:numFmt w:val="bullet"/>
      <w:lvlText w:val=""/>
      <w:lvlJc w:val="left"/>
      <w:pPr>
        <w:tabs>
          <w:tab w:val="num" w:pos="1068"/>
        </w:tabs>
        <w:ind w:left="1068" w:hanging="360"/>
      </w:pPr>
      <w:rPr>
        <w:rFonts w:ascii="Symbol" w:hAnsi="Symbol" w:hint="default"/>
      </w:rPr>
    </w:lvl>
    <w:lvl w:ilvl="1" w:tplc="3C0E5898">
      <w:start w:val="1"/>
      <w:numFmt w:val="bullet"/>
      <w:lvlText w:val=""/>
      <w:lvlJc w:val="left"/>
      <w:pPr>
        <w:tabs>
          <w:tab w:val="num" w:pos="1788"/>
        </w:tabs>
        <w:ind w:left="1788" w:hanging="360"/>
      </w:pPr>
      <w:rPr>
        <w:rFonts w:ascii="Wingdings" w:hAnsi="Wingdings" w:hint="default"/>
      </w:rPr>
    </w:lvl>
    <w:lvl w:ilvl="2" w:tplc="5B2296EE" w:tentative="1">
      <w:start w:val="1"/>
      <w:numFmt w:val="bullet"/>
      <w:lvlText w:val=""/>
      <w:lvlJc w:val="left"/>
      <w:pPr>
        <w:tabs>
          <w:tab w:val="num" w:pos="2508"/>
        </w:tabs>
        <w:ind w:left="2508" w:hanging="360"/>
      </w:pPr>
      <w:rPr>
        <w:rFonts w:ascii="Wingdings" w:hAnsi="Wingdings" w:hint="default"/>
      </w:rPr>
    </w:lvl>
    <w:lvl w:ilvl="3" w:tplc="D376F26C" w:tentative="1">
      <w:start w:val="1"/>
      <w:numFmt w:val="bullet"/>
      <w:lvlText w:val=""/>
      <w:lvlJc w:val="left"/>
      <w:pPr>
        <w:tabs>
          <w:tab w:val="num" w:pos="3228"/>
        </w:tabs>
        <w:ind w:left="3228" w:hanging="360"/>
      </w:pPr>
      <w:rPr>
        <w:rFonts w:ascii="Wingdings" w:hAnsi="Wingdings" w:hint="default"/>
      </w:rPr>
    </w:lvl>
    <w:lvl w:ilvl="4" w:tplc="B810B19E" w:tentative="1">
      <w:start w:val="1"/>
      <w:numFmt w:val="bullet"/>
      <w:lvlText w:val=""/>
      <w:lvlJc w:val="left"/>
      <w:pPr>
        <w:tabs>
          <w:tab w:val="num" w:pos="3948"/>
        </w:tabs>
        <w:ind w:left="3948" w:hanging="360"/>
      </w:pPr>
      <w:rPr>
        <w:rFonts w:ascii="Wingdings" w:hAnsi="Wingdings" w:hint="default"/>
      </w:rPr>
    </w:lvl>
    <w:lvl w:ilvl="5" w:tplc="87622A08" w:tentative="1">
      <w:start w:val="1"/>
      <w:numFmt w:val="bullet"/>
      <w:lvlText w:val=""/>
      <w:lvlJc w:val="left"/>
      <w:pPr>
        <w:tabs>
          <w:tab w:val="num" w:pos="4668"/>
        </w:tabs>
        <w:ind w:left="4668" w:hanging="360"/>
      </w:pPr>
      <w:rPr>
        <w:rFonts w:ascii="Wingdings" w:hAnsi="Wingdings" w:hint="default"/>
      </w:rPr>
    </w:lvl>
    <w:lvl w:ilvl="6" w:tplc="0390E2B8" w:tentative="1">
      <w:start w:val="1"/>
      <w:numFmt w:val="bullet"/>
      <w:lvlText w:val=""/>
      <w:lvlJc w:val="left"/>
      <w:pPr>
        <w:tabs>
          <w:tab w:val="num" w:pos="5388"/>
        </w:tabs>
        <w:ind w:left="5388" w:hanging="360"/>
      </w:pPr>
      <w:rPr>
        <w:rFonts w:ascii="Wingdings" w:hAnsi="Wingdings" w:hint="default"/>
      </w:rPr>
    </w:lvl>
    <w:lvl w:ilvl="7" w:tplc="6D26BB68" w:tentative="1">
      <w:start w:val="1"/>
      <w:numFmt w:val="bullet"/>
      <w:lvlText w:val=""/>
      <w:lvlJc w:val="left"/>
      <w:pPr>
        <w:tabs>
          <w:tab w:val="num" w:pos="6108"/>
        </w:tabs>
        <w:ind w:left="6108" w:hanging="360"/>
      </w:pPr>
      <w:rPr>
        <w:rFonts w:ascii="Wingdings" w:hAnsi="Wingdings" w:hint="default"/>
      </w:rPr>
    </w:lvl>
    <w:lvl w:ilvl="8" w:tplc="39D61056" w:tentative="1">
      <w:start w:val="1"/>
      <w:numFmt w:val="bullet"/>
      <w:lvlText w:val=""/>
      <w:lvlJc w:val="left"/>
      <w:pPr>
        <w:tabs>
          <w:tab w:val="num" w:pos="6828"/>
        </w:tabs>
        <w:ind w:left="6828" w:hanging="360"/>
      </w:pPr>
      <w:rPr>
        <w:rFonts w:ascii="Wingdings" w:hAnsi="Wingdings" w:hint="default"/>
      </w:rPr>
    </w:lvl>
  </w:abstractNum>
  <w:abstractNum w:abstractNumId="3">
    <w:nsid w:val="0E4A5658"/>
    <w:multiLevelType w:val="hybridMultilevel"/>
    <w:tmpl w:val="599AE67C"/>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1EC6460D"/>
    <w:multiLevelType w:val="hybridMultilevel"/>
    <w:tmpl w:val="468A70C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2D2B170C"/>
    <w:multiLevelType w:val="hybridMultilevel"/>
    <w:tmpl w:val="9F44A5B0"/>
    <w:lvl w:ilvl="0" w:tplc="D00E647C">
      <w:start w:val="1"/>
      <w:numFmt w:val="decimal"/>
      <w:lvlText w:val="%1."/>
      <w:lvlJc w:val="left"/>
      <w:pPr>
        <w:tabs>
          <w:tab w:val="num" w:pos="720"/>
        </w:tabs>
        <w:ind w:left="720" w:hanging="360"/>
      </w:pPr>
      <w:rPr>
        <w:rFonts w:hint="default"/>
        <w:b w:val="0"/>
      </w:rPr>
    </w:lvl>
    <w:lvl w:ilvl="1" w:tplc="E91C7682">
      <w:start w:val="1"/>
      <w:numFmt w:val="lowerLetter"/>
      <w:lvlText w:val="%2."/>
      <w:lvlJc w:val="left"/>
      <w:pPr>
        <w:tabs>
          <w:tab w:val="num" w:pos="1080"/>
        </w:tabs>
        <w:ind w:left="1080" w:hanging="360"/>
      </w:pPr>
      <w:rPr>
        <w:rFonts w:ascii="Calibri" w:eastAsia="Calibri" w:hAnsi="Calibri" w:cs="Times New Roman"/>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2D8326D8"/>
    <w:multiLevelType w:val="hybridMultilevel"/>
    <w:tmpl w:val="C2909E32"/>
    <w:lvl w:ilvl="0" w:tplc="7C623FC2">
      <w:start w:val="1"/>
      <w:numFmt w:val="bullet"/>
      <w:lvlText w:val=""/>
      <w:lvlJc w:val="left"/>
      <w:pPr>
        <w:tabs>
          <w:tab w:val="num" w:pos="720"/>
        </w:tabs>
        <w:ind w:left="720" w:hanging="360"/>
      </w:pPr>
      <w:rPr>
        <w:rFonts w:ascii="Wingdings" w:hAnsi="Wingdings" w:hint="default"/>
      </w:rPr>
    </w:lvl>
    <w:lvl w:ilvl="1" w:tplc="4E9E7EF4">
      <w:start w:val="1"/>
      <w:numFmt w:val="bullet"/>
      <w:lvlText w:val=""/>
      <w:lvlJc w:val="left"/>
      <w:pPr>
        <w:tabs>
          <w:tab w:val="num" w:pos="1440"/>
        </w:tabs>
        <w:ind w:left="1440" w:hanging="360"/>
      </w:pPr>
      <w:rPr>
        <w:rFonts w:ascii="Wingdings" w:hAnsi="Wingdings" w:hint="default"/>
      </w:rPr>
    </w:lvl>
    <w:lvl w:ilvl="2" w:tplc="E0162656" w:tentative="1">
      <w:start w:val="1"/>
      <w:numFmt w:val="bullet"/>
      <w:lvlText w:val=""/>
      <w:lvlJc w:val="left"/>
      <w:pPr>
        <w:tabs>
          <w:tab w:val="num" w:pos="2160"/>
        </w:tabs>
        <w:ind w:left="2160" w:hanging="360"/>
      </w:pPr>
      <w:rPr>
        <w:rFonts w:ascii="Wingdings" w:hAnsi="Wingdings" w:hint="default"/>
      </w:rPr>
    </w:lvl>
    <w:lvl w:ilvl="3" w:tplc="36B87AC6" w:tentative="1">
      <w:start w:val="1"/>
      <w:numFmt w:val="bullet"/>
      <w:lvlText w:val=""/>
      <w:lvlJc w:val="left"/>
      <w:pPr>
        <w:tabs>
          <w:tab w:val="num" w:pos="2880"/>
        </w:tabs>
        <w:ind w:left="2880" w:hanging="360"/>
      </w:pPr>
      <w:rPr>
        <w:rFonts w:ascii="Wingdings" w:hAnsi="Wingdings" w:hint="default"/>
      </w:rPr>
    </w:lvl>
    <w:lvl w:ilvl="4" w:tplc="5E8E0024" w:tentative="1">
      <w:start w:val="1"/>
      <w:numFmt w:val="bullet"/>
      <w:lvlText w:val=""/>
      <w:lvlJc w:val="left"/>
      <w:pPr>
        <w:tabs>
          <w:tab w:val="num" w:pos="3600"/>
        </w:tabs>
        <w:ind w:left="3600" w:hanging="360"/>
      </w:pPr>
      <w:rPr>
        <w:rFonts w:ascii="Wingdings" w:hAnsi="Wingdings" w:hint="default"/>
      </w:rPr>
    </w:lvl>
    <w:lvl w:ilvl="5" w:tplc="A9CC653E" w:tentative="1">
      <w:start w:val="1"/>
      <w:numFmt w:val="bullet"/>
      <w:lvlText w:val=""/>
      <w:lvlJc w:val="left"/>
      <w:pPr>
        <w:tabs>
          <w:tab w:val="num" w:pos="4320"/>
        </w:tabs>
        <w:ind w:left="4320" w:hanging="360"/>
      </w:pPr>
      <w:rPr>
        <w:rFonts w:ascii="Wingdings" w:hAnsi="Wingdings" w:hint="default"/>
      </w:rPr>
    </w:lvl>
    <w:lvl w:ilvl="6" w:tplc="7F80BD5C" w:tentative="1">
      <w:start w:val="1"/>
      <w:numFmt w:val="bullet"/>
      <w:lvlText w:val=""/>
      <w:lvlJc w:val="left"/>
      <w:pPr>
        <w:tabs>
          <w:tab w:val="num" w:pos="5040"/>
        </w:tabs>
        <w:ind w:left="5040" w:hanging="360"/>
      </w:pPr>
      <w:rPr>
        <w:rFonts w:ascii="Wingdings" w:hAnsi="Wingdings" w:hint="default"/>
      </w:rPr>
    </w:lvl>
    <w:lvl w:ilvl="7" w:tplc="29923686" w:tentative="1">
      <w:start w:val="1"/>
      <w:numFmt w:val="bullet"/>
      <w:lvlText w:val=""/>
      <w:lvlJc w:val="left"/>
      <w:pPr>
        <w:tabs>
          <w:tab w:val="num" w:pos="5760"/>
        </w:tabs>
        <w:ind w:left="5760" w:hanging="360"/>
      </w:pPr>
      <w:rPr>
        <w:rFonts w:ascii="Wingdings" w:hAnsi="Wingdings" w:hint="default"/>
      </w:rPr>
    </w:lvl>
    <w:lvl w:ilvl="8" w:tplc="3A02D202" w:tentative="1">
      <w:start w:val="1"/>
      <w:numFmt w:val="bullet"/>
      <w:lvlText w:val=""/>
      <w:lvlJc w:val="left"/>
      <w:pPr>
        <w:tabs>
          <w:tab w:val="num" w:pos="6480"/>
        </w:tabs>
        <w:ind w:left="6480" w:hanging="360"/>
      </w:pPr>
      <w:rPr>
        <w:rFonts w:ascii="Wingdings" w:hAnsi="Wingdings" w:hint="default"/>
      </w:rPr>
    </w:lvl>
  </w:abstractNum>
  <w:abstractNum w:abstractNumId="7">
    <w:nsid w:val="3D3F5F23"/>
    <w:multiLevelType w:val="hybridMultilevel"/>
    <w:tmpl w:val="44F288BE"/>
    <w:lvl w:ilvl="0" w:tplc="5B566CF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9EF1517"/>
    <w:multiLevelType w:val="hybridMultilevel"/>
    <w:tmpl w:val="9FA86BAE"/>
    <w:lvl w:ilvl="0" w:tplc="5312634E">
      <w:start w:val="1"/>
      <w:numFmt w:val="bullet"/>
      <w:lvlText w:val=""/>
      <w:lvlJc w:val="left"/>
      <w:pPr>
        <w:tabs>
          <w:tab w:val="num" w:pos="720"/>
        </w:tabs>
        <w:ind w:left="720" w:hanging="360"/>
      </w:pPr>
      <w:rPr>
        <w:rFonts w:ascii="Wingdings" w:hAnsi="Wingdings" w:hint="default"/>
      </w:rPr>
    </w:lvl>
    <w:lvl w:ilvl="1" w:tplc="3C0E5898">
      <w:start w:val="1"/>
      <w:numFmt w:val="bullet"/>
      <w:lvlText w:val=""/>
      <w:lvlJc w:val="left"/>
      <w:pPr>
        <w:tabs>
          <w:tab w:val="num" w:pos="1440"/>
        </w:tabs>
        <w:ind w:left="1440" w:hanging="360"/>
      </w:pPr>
      <w:rPr>
        <w:rFonts w:ascii="Wingdings" w:hAnsi="Wingdings" w:hint="default"/>
      </w:rPr>
    </w:lvl>
    <w:lvl w:ilvl="2" w:tplc="5B2296EE" w:tentative="1">
      <w:start w:val="1"/>
      <w:numFmt w:val="bullet"/>
      <w:lvlText w:val=""/>
      <w:lvlJc w:val="left"/>
      <w:pPr>
        <w:tabs>
          <w:tab w:val="num" w:pos="2160"/>
        </w:tabs>
        <w:ind w:left="2160" w:hanging="360"/>
      </w:pPr>
      <w:rPr>
        <w:rFonts w:ascii="Wingdings" w:hAnsi="Wingdings" w:hint="default"/>
      </w:rPr>
    </w:lvl>
    <w:lvl w:ilvl="3" w:tplc="D376F26C" w:tentative="1">
      <w:start w:val="1"/>
      <w:numFmt w:val="bullet"/>
      <w:lvlText w:val=""/>
      <w:lvlJc w:val="left"/>
      <w:pPr>
        <w:tabs>
          <w:tab w:val="num" w:pos="2880"/>
        </w:tabs>
        <w:ind w:left="2880" w:hanging="360"/>
      </w:pPr>
      <w:rPr>
        <w:rFonts w:ascii="Wingdings" w:hAnsi="Wingdings" w:hint="default"/>
      </w:rPr>
    </w:lvl>
    <w:lvl w:ilvl="4" w:tplc="B810B19E" w:tentative="1">
      <w:start w:val="1"/>
      <w:numFmt w:val="bullet"/>
      <w:lvlText w:val=""/>
      <w:lvlJc w:val="left"/>
      <w:pPr>
        <w:tabs>
          <w:tab w:val="num" w:pos="3600"/>
        </w:tabs>
        <w:ind w:left="3600" w:hanging="360"/>
      </w:pPr>
      <w:rPr>
        <w:rFonts w:ascii="Wingdings" w:hAnsi="Wingdings" w:hint="default"/>
      </w:rPr>
    </w:lvl>
    <w:lvl w:ilvl="5" w:tplc="87622A08" w:tentative="1">
      <w:start w:val="1"/>
      <w:numFmt w:val="bullet"/>
      <w:lvlText w:val=""/>
      <w:lvlJc w:val="left"/>
      <w:pPr>
        <w:tabs>
          <w:tab w:val="num" w:pos="4320"/>
        </w:tabs>
        <w:ind w:left="4320" w:hanging="360"/>
      </w:pPr>
      <w:rPr>
        <w:rFonts w:ascii="Wingdings" w:hAnsi="Wingdings" w:hint="default"/>
      </w:rPr>
    </w:lvl>
    <w:lvl w:ilvl="6" w:tplc="0390E2B8" w:tentative="1">
      <w:start w:val="1"/>
      <w:numFmt w:val="bullet"/>
      <w:lvlText w:val=""/>
      <w:lvlJc w:val="left"/>
      <w:pPr>
        <w:tabs>
          <w:tab w:val="num" w:pos="5040"/>
        </w:tabs>
        <w:ind w:left="5040" w:hanging="360"/>
      </w:pPr>
      <w:rPr>
        <w:rFonts w:ascii="Wingdings" w:hAnsi="Wingdings" w:hint="default"/>
      </w:rPr>
    </w:lvl>
    <w:lvl w:ilvl="7" w:tplc="6D26BB68" w:tentative="1">
      <w:start w:val="1"/>
      <w:numFmt w:val="bullet"/>
      <w:lvlText w:val=""/>
      <w:lvlJc w:val="left"/>
      <w:pPr>
        <w:tabs>
          <w:tab w:val="num" w:pos="5760"/>
        </w:tabs>
        <w:ind w:left="5760" w:hanging="360"/>
      </w:pPr>
      <w:rPr>
        <w:rFonts w:ascii="Wingdings" w:hAnsi="Wingdings" w:hint="default"/>
      </w:rPr>
    </w:lvl>
    <w:lvl w:ilvl="8" w:tplc="39D61056" w:tentative="1">
      <w:start w:val="1"/>
      <w:numFmt w:val="bullet"/>
      <w:lvlText w:val=""/>
      <w:lvlJc w:val="left"/>
      <w:pPr>
        <w:tabs>
          <w:tab w:val="num" w:pos="6480"/>
        </w:tabs>
        <w:ind w:left="6480" w:hanging="360"/>
      </w:pPr>
      <w:rPr>
        <w:rFonts w:ascii="Wingdings" w:hAnsi="Wingdings" w:hint="default"/>
      </w:rPr>
    </w:lvl>
  </w:abstractNum>
  <w:abstractNum w:abstractNumId="9">
    <w:nsid w:val="4AC23E18"/>
    <w:multiLevelType w:val="hybridMultilevel"/>
    <w:tmpl w:val="E3C47F3A"/>
    <w:lvl w:ilvl="0" w:tplc="5B566CF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5571299"/>
    <w:multiLevelType w:val="hybridMultilevel"/>
    <w:tmpl w:val="3DBA9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D216BC5"/>
    <w:multiLevelType w:val="hybridMultilevel"/>
    <w:tmpl w:val="516AE730"/>
    <w:lvl w:ilvl="0" w:tplc="BFB8B04C">
      <w:start w:val="1"/>
      <w:numFmt w:val="bullet"/>
      <w:lvlText w:val=""/>
      <w:lvlJc w:val="left"/>
      <w:pPr>
        <w:tabs>
          <w:tab w:val="num" w:pos="720"/>
        </w:tabs>
        <w:ind w:left="720" w:hanging="360"/>
      </w:pPr>
      <w:rPr>
        <w:rFonts w:ascii="Wingdings" w:hAnsi="Wingdings" w:hint="default"/>
      </w:rPr>
    </w:lvl>
    <w:lvl w:ilvl="1" w:tplc="C166FDD8">
      <w:start w:val="1"/>
      <w:numFmt w:val="bullet"/>
      <w:lvlText w:val=""/>
      <w:lvlJc w:val="left"/>
      <w:pPr>
        <w:tabs>
          <w:tab w:val="num" w:pos="1440"/>
        </w:tabs>
        <w:ind w:left="1440" w:hanging="360"/>
      </w:pPr>
      <w:rPr>
        <w:rFonts w:ascii="Wingdings" w:hAnsi="Wingdings" w:hint="default"/>
      </w:rPr>
    </w:lvl>
    <w:lvl w:ilvl="2" w:tplc="D5746F6A" w:tentative="1">
      <w:start w:val="1"/>
      <w:numFmt w:val="bullet"/>
      <w:lvlText w:val=""/>
      <w:lvlJc w:val="left"/>
      <w:pPr>
        <w:tabs>
          <w:tab w:val="num" w:pos="2160"/>
        </w:tabs>
        <w:ind w:left="2160" w:hanging="360"/>
      </w:pPr>
      <w:rPr>
        <w:rFonts w:ascii="Wingdings" w:hAnsi="Wingdings" w:hint="default"/>
      </w:rPr>
    </w:lvl>
    <w:lvl w:ilvl="3" w:tplc="9A448B4A" w:tentative="1">
      <w:start w:val="1"/>
      <w:numFmt w:val="bullet"/>
      <w:lvlText w:val=""/>
      <w:lvlJc w:val="left"/>
      <w:pPr>
        <w:tabs>
          <w:tab w:val="num" w:pos="2880"/>
        </w:tabs>
        <w:ind w:left="2880" w:hanging="360"/>
      </w:pPr>
      <w:rPr>
        <w:rFonts w:ascii="Wingdings" w:hAnsi="Wingdings" w:hint="default"/>
      </w:rPr>
    </w:lvl>
    <w:lvl w:ilvl="4" w:tplc="157CABA4" w:tentative="1">
      <w:start w:val="1"/>
      <w:numFmt w:val="bullet"/>
      <w:lvlText w:val=""/>
      <w:lvlJc w:val="left"/>
      <w:pPr>
        <w:tabs>
          <w:tab w:val="num" w:pos="3600"/>
        </w:tabs>
        <w:ind w:left="3600" w:hanging="360"/>
      </w:pPr>
      <w:rPr>
        <w:rFonts w:ascii="Wingdings" w:hAnsi="Wingdings" w:hint="default"/>
      </w:rPr>
    </w:lvl>
    <w:lvl w:ilvl="5" w:tplc="2D628400" w:tentative="1">
      <w:start w:val="1"/>
      <w:numFmt w:val="bullet"/>
      <w:lvlText w:val=""/>
      <w:lvlJc w:val="left"/>
      <w:pPr>
        <w:tabs>
          <w:tab w:val="num" w:pos="4320"/>
        </w:tabs>
        <w:ind w:left="4320" w:hanging="360"/>
      </w:pPr>
      <w:rPr>
        <w:rFonts w:ascii="Wingdings" w:hAnsi="Wingdings" w:hint="default"/>
      </w:rPr>
    </w:lvl>
    <w:lvl w:ilvl="6" w:tplc="8C003EC2" w:tentative="1">
      <w:start w:val="1"/>
      <w:numFmt w:val="bullet"/>
      <w:lvlText w:val=""/>
      <w:lvlJc w:val="left"/>
      <w:pPr>
        <w:tabs>
          <w:tab w:val="num" w:pos="5040"/>
        </w:tabs>
        <w:ind w:left="5040" w:hanging="360"/>
      </w:pPr>
      <w:rPr>
        <w:rFonts w:ascii="Wingdings" w:hAnsi="Wingdings" w:hint="default"/>
      </w:rPr>
    </w:lvl>
    <w:lvl w:ilvl="7" w:tplc="F7B0BC58" w:tentative="1">
      <w:start w:val="1"/>
      <w:numFmt w:val="bullet"/>
      <w:lvlText w:val=""/>
      <w:lvlJc w:val="left"/>
      <w:pPr>
        <w:tabs>
          <w:tab w:val="num" w:pos="5760"/>
        </w:tabs>
        <w:ind w:left="5760" w:hanging="360"/>
      </w:pPr>
      <w:rPr>
        <w:rFonts w:ascii="Wingdings" w:hAnsi="Wingdings" w:hint="default"/>
      </w:rPr>
    </w:lvl>
    <w:lvl w:ilvl="8" w:tplc="0944C71C"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3"/>
  </w:num>
  <w:num w:numId="4">
    <w:abstractNumId w:val="6"/>
  </w:num>
  <w:num w:numId="5">
    <w:abstractNumId w:val="11"/>
  </w:num>
  <w:num w:numId="6">
    <w:abstractNumId w:val="7"/>
  </w:num>
  <w:num w:numId="7">
    <w:abstractNumId w:val="0"/>
  </w:num>
  <w:num w:numId="8">
    <w:abstractNumId w:val="1"/>
  </w:num>
  <w:num w:numId="9">
    <w:abstractNumId w:val="2"/>
  </w:num>
  <w:num w:numId="10">
    <w:abstractNumId w:val="4"/>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462B"/>
    <w:rsid w:val="00547B68"/>
    <w:rsid w:val="00805C01"/>
    <w:rsid w:val="00902321"/>
    <w:rsid w:val="009E0A52"/>
    <w:rsid w:val="00D4462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62B"/>
    <w:rPr>
      <w:rFonts w:ascii="Calibri" w:eastAsia="Calibri" w:hAnsi="Calibri" w:cs="Times New Roman"/>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462B"/>
    <w:pPr>
      <w:ind w:left="720"/>
      <w:contextualSpacing/>
    </w:pPr>
  </w:style>
</w:styles>
</file>

<file path=word/webSettings.xml><?xml version="1.0" encoding="utf-8"?>
<w:webSettings xmlns:r="http://schemas.openxmlformats.org/officeDocument/2006/relationships" xmlns:w="http://schemas.openxmlformats.org/wordprocessingml/2006/main">
  <w:divs>
    <w:div w:id="261911947">
      <w:bodyDiv w:val="1"/>
      <w:marLeft w:val="0"/>
      <w:marRight w:val="0"/>
      <w:marTop w:val="0"/>
      <w:marBottom w:val="0"/>
      <w:divBdr>
        <w:top w:val="none" w:sz="0" w:space="0" w:color="auto"/>
        <w:left w:val="none" w:sz="0" w:space="0" w:color="auto"/>
        <w:bottom w:val="none" w:sz="0" w:space="0" w:color="auto"/>
        <w:right w:val="none" w:sz="0" w:space="0" w:color="auto"/>
      </w:divBdr>
      <w:divsChild>
        <w:div w:id="576746878">
          <w:marLeft w:val="720"/>
          <w:marRight w:val="0"/>
          <w:marTop w:val="0"/>
          <w:marBottom w:val="0"/>
          <w:divBdr>
            <w:top w:val="none" w:sz="0" w:space="0" w:color="auto"/>
            <w:left w:val="none" w:sz="0" w:space="0" w:color="auto"/>
            <w:bottom w:val="none" w:sz="0" w:space="0" w:color="auto"/>
            <w:right w:val="none" w:sz="0" w:space="0" w:color="auto"/>
          </w:divBdr>
        </w:div>
        <w:div w:id="288168916">
          <w:marLeft w:val="720"/>
          <w:marRight w:val="0"/>
          <w:marTop w:val="0"/>
          <w:marBottom w:val="0"/>
          <w:divBdr>
            <w:top w:val="none" w:sz="0" w:space="0" w:color="auto"/>
            <w:left w:val="none" w:sz="0" w:space="0" w:color="auto"/>
            <w:bottom w:val="none" w:sz="0" w:space="0" w:color="auto"/>
            <w:right w:val="none" w:sz="0" w:space="0" w:color="auto"/>
          </w:divBdr>
        </w:div>
        <w:div w:id="833497271">
          <w:marLeft w:val="720"/>
          <w:marRight w:val="0"/>
          <w:marTop w:val="0"/>
          <w:marBottom w:val="0"/>
          <w:divBdr>
            <w:top w:val="none" w:sz="0" w:space="0" w:color="auto"/>
            <w:left w:val="none" w:sz="0" w:space="0" w:color="auto"/>
            <w:bottom w:val="none" w:sz="0" w:space="0" w:color="auto"/>
            <w:right w:val="none" w:sz="0" w:space="0" w:color="auto"/>
          </w:divBdr>
        </w:div>
      </w:divsChild>
    </w:div>
    <w:div w:id="553543274">
      <w:bodyDiv w:val="1"/>
      <w:marLeft w:val="0"/>
      <w:marRight w:val="0"/>
      <w:marTop w:val="0"/>
      <w:marBottom w:val="0"/>
      <w:divBdr>
        <w:top w:val="none" w:sz="0" w:space="0" w:color="auto"/>
        <w:left w:val="none" w:sz="0" w:space="0" w:color="auto"/>
        <w:bottom w:val="none" w:sz="0" w:space="0" w:color="auto"/>
        <w:right w:val="none" w:sz="0" w:space="0" w:color="auto"/>
      </w:divBdr>
      <w:divsChild>
        <w:div w:id="2092576540">
          <w:marLeft w:val="720"/>
          <w:marRight w:val="0"/>
          <w:marTop w:val="0"/>
          <w:marBottom w:val="0"/>
          <w:divBdr>
            <w:top w:val="none" w:sz="0" w:space="0" w:color="auto"/>
            <w:left w:val="none" w:sz="0" w:space="0" w:color="auto"/>
            <w:bottom w:val="none" w:sz="0" w:space="0" w:color="auto"/>
            <w:right w:val="none" w:sz="0" w:space="0" w:color="auto"/>
          </w:divBdr>
        </w:div>
        <w:div w:id="1405375826">
          <w:marLeft w:val="720"/>
          <w:marRight w:val="0"/>
          <w:marTop w:val="0"/>
          <w:marBottom w:val="0"/>
          <w:divBdr>
            <w:top w:val="none" w:sz="0" w:space="0" w:color="auto"/>
            <w:left w:val="none" w:sz="0" w:space="0" w:color="auto"/>
            <w:bottom w:val="none" w:sz="0" w:space="0" w:color="auto"/>
            <w:right w:val="none" w:sz="0" w:space="0" w:color="auto"/>
          </w:divBdr>
        </w:div>
        <w:div w:id="1473719533">
          <w:marLeft w:val="720"/>
          <w:marRight w:val="0"/>
          <w:marTop w:val="0"/>
          <w:marBottom w:val="0"/>
          <w:divBdr>
            <w:top w:val="none" w:sz="0" w:space="0" w:color="auto"/>
            <w:left w:val="none" w:sz="0" w:space="0" w:color="auto"/>
            <w:bottom w:val="none" w:sz="0" w:space="0" w:color="auto"/>
            <w:right w:val="none" w:sz="0" w:space="0" w:color="auto"/>
          </w:divBdr>
        </w:div>
      </w:divsChild>
    </w:div>
    <w:div w:id="1707027842">
      <w:bodyDiv w:val="1"/>
      <w:marLeft w:val="0"/>
      <w:marRight w:val="0"/>
      <w:marTop w:val="0"/>
      <w:marBottom w:val="0"/>
      <w:divBdr>
        <w:top w:val="none" w:sz="0" w:space="0" w:color="auto"/>
        <w:left w:val="none" w:sz="0" w:space="0" w:color="auto"/>
        <w:bottom w:val="none" w:sz="0" w:space="0" w:color="auto"/>
        <w:right w:val="none" w:sz="0" w:space="0" w:color="auto"/>
      </w:divBdr>
      <w:divsChild>
        <w:div w:id="2038118844">
          <w:marLeft w:val="720"/>
          <w:marRight w:val="0"/>
          <w:marTop w:val="0"/>
          <w:marBottom w:val="0"/>
          <w:divBdr>
            <w:top w:val="none" w:sz="0" w:space="0" w:color="auto"/>
            <w:left w:val="none" w:sz="0" w:space="0" w:color="auto"/>
            <w:bottom w:val="none" w:sz="0" w:space="0" w:color="auto"/>
            <w:right w:val="none" w:sz="0" w:space="0" w:color="auto"/>
          </w:divBdr>
        </w:div>
        <w:div w:id="185294217">
          <w:marLeft w:val="720"/>
          <w:marRight w:val="0"/>
          <w:marTop w:val="0"/>
          <w:marBottom w:val="0"/>
          <w:divBdr>
            <w:top w:val="none" w:sz="0" w:space="0" w:color="auto"/>
            <w:left w:val="none" w:sz="0" w:space="0" w:color="auto"/>
            <w:bottom w:val="none" w:sz="0" w:space="0" w:color="auto"/>
            <w:right w:val="none" w:sz="0" w:space="0" w:color="auto"/>
          </w:divBdr>
        </w:div>
      </w:divsChild>
    </w:div>
    <w:div w:id="2137872013">
      <w:bodyDiv w:val="1"/>
      <w:marLeft w:val="0"/>
      <w:marRight w:val="0"/>
      <w:marTop w:val="0"/>
      <w:marBottom w:val="0"/>
      <w:divBdr>
        <w:top w:val="none" w:sz="0" w:space="0" w:color="auto"/>
        <w:left w:val="none" w:sz="0" w:space="0" w:color="auto"/>
        <w:bottom w:val="none" w:sz="0" w:space="0" w:color="auto"/>
        <w:right w:val="none" w:sz="0" w:space="0" w:color="auto"/>
      </w:divBdr>
      <w:divsChild>
        <w:div w:id="1251424984">
          <w:marLeft w:val="720"/>
          <w:marRight w:val="0"/>
          <w:marTop w:val="0"/>
          <w:marBottom w:val="0"/>
          <w:divBdr>
            <w:top w:val="none" w:sz="0" w:space="0" w:color="auto"/>
            <w:left w:val="none" w:sz="0" w:space="0" w:color="auto"/>
            <w:bottom w:val="none" w:sz="0" w:space="0" w:color="auto"/>
            <w:right w:val="none" w:sz="0" w:space="0" w:color="auto"/>
          </w:divBdr>
        </w:div>
        <w:div w:id="14563226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601</Words>
  <Characters>3309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2017-04-06T13:46:00Z</dcterms:created>
  <dcterms:modified xsi:type="dcterms:W3CDTF">2017-04-06T13:46:00Z</dcterms:modified>
</cp:coreProperties>
</file>