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D6" w:rsidRPr="00783946" w:rsidRDefault="00D8215D" w:rsidP="00783946">
      <w:pPr>
        <w:spacing w:before="120" w:after="120"/>
        <w:jc w:val="both"/>
        <w:rPr>
          <w:rFonts w:ascii="GravurCondensed-Bold" w:eastAsia="Calibri" w:hAnsi="GravurCondensed-Bold" w:cs="Times New Roman"/>
          <w:b/>
          <w:color w:val="6F6F6F"/>
          <w:sz w:val="24"/>
        </w:rPr>
      </w:pPr>
      <w:r>
        <w:rPr>
          <w:rFonts w:ascii="GravurCondensed-Bold" w:eastAsia="Calibri" w:hAnsi="GravurCondensed-Bold" w:cs="Times New Roman"/>
          <w:b/>
          <w:color w:val="6F6F6F"/>
          <w:sz w:val="24"/>
        </w:rPr>
        <w:t>5</w:t>
      </w:r>
      <w:r w:rsidRPr="00D8215D">
        <w:rPr>
          <w:rFonts w:ascii="GravurCondensed-Bold" w:eastAsia="Calibri" w:hAnsi="GravurCondensed-Bold" w:cs="Times New Roman"/>
          <w:b/>
          <w:color w:val="6F6F6F"/>
          <w:sz w:val="24"/>
          <w:vertAlign w:val="superscript"/>
        </w:rPr>
        <w:t>ième</w:t>
      </w:r>
      <w:r>
        <w:rPr>
          <w:rFonts w:ascii="GravurCondensed-Bold" w:eastAsia="Calibri" w:hAnsi="GravurCondensed-Bold" w:cs="Times New Roman"/>
          <w:b/>
          <w:color w:val="6F6F6F"/>
          <w:sz w:val="24"/>
        </w:rPr>
        <w:t xml:space="preserve"> atelier de c</w:t>
      </w:r>
      <w:r w:rsidR="004B6DAF">
        <w:rPr>
          <w:rFonts w:ascii="GravurCondensed-Bold" w:eastAsia="Calibri" w:hAnsi="GravurCondensed-Bold" w:cs="Times New Roman"/>
          <w:b/>
          <w:color w:val="6F6F6F"/>
          <w:sz w:val="24"/>
        </w:rPr>
        <w:t xml:space="preserve">oncertation </w:t>
      </w:r>
      <w:r>
        <w:rPr>
          <w:rFonts w:ascii="GravurCondensed-Bold" w:eastAsia="Calibri" w:hAnsi="GravurCondensed-Bold" w:cs="Times New Roman"/>
          <w:b/>
          <w:color w:val="6F6F6F"/>
          <w:sz w:val="24"/>
        </w:rPr>
        <w:t>des coordinations nationales COMIFAC</w:t>
      </w:r>
    </w:p>
    <w:p w:rsidR="00345FEF" w:rsidRPr="00783946" w:rsidRDefault="00345FEF" w:rsidP="005718F6">
      <w:pPr>
        <w:spacing w:before="100" w:beforeAutospacing="1" w:after="100" w:afterAutospacing="1" w:line="240" w:lineRule="auto"/>
        <w:outlineLvl w:val="0"/>
        <w:rPr>
          <w:rFonts w:ascii="GravurCondensed-Bold" w:eastAsia="Calibri" w:hAnsi="GravurCondensed-Bold" w:cs="Times New Roman"/>
          <w:b/>
          <w:color w:val="C80F0F"/>
          <w:sz w:val="36"/>
        </w:rPr>
      </w:pPr>
      <w:r w:rsidRPr="00783946">
        <w:rPr>
          <w:rFonts w:ascii="GravurCondensed-Bold" w:eastAsia="Calibri" w:hAnsi="GravurCondensed-Bold" w:cs="Times New Roman"/>
          <w:b/>
          <w:color w:val="C80F0F"/>
          <w:sz w:val="36"/>
        </w:rPr>
        <w:t xml:space="preserve">Les </w:t>
      </w:r>
      <w:r w:rsidR="00D3274F">
        <w:rPr>
          <w:rFonts w:ascii="GravurCondensed-Bold" w:eastAsia="Calibri" w:hAnsi="GravurCondensed-Bold" w:cs="Times New Roman"/>
          <w:b/>
          <w:color w:val="C80F0F"/>
          <w:sz w:val="36"/>
        </w:rPr>
        <w:t>C</w:t>
      </w:r>
      <w:r w:rsidR="00581676">
        <w:rPr>
          <w:rFonts w:ascii="GravurCondensed-Bold" w:eastAsia="Calibri" w:hAnsi="GravurCondensed-Bold" w:cs="Times New Roman"/>
          <w:b/>
          <w:color w:val="C80F0F"/>
          <w:sz w:val="36"/>
        </w:rPr>
        <w:t xml:space="preserve">oordonnateurs </w:t>
      </w:r>
      <w:r w:rsidR="00D3274F">
        <w:rPr>
          <w:rFonts w:ascii="GravurCondensed-Bold" w:eastAsia="Calibri" w:hAnsi="GravurCondensed-Bold" w:cs="Times New Roman"/>
          <w:b/>
          <w:color w:val="C80F0F"/>
          <w:sz w:val="36"/>
        </w:rPr>
        <w:t>N</w:t>
      </w:r>
      <w:r w:rsidR="00581676">
        <w:rPr>
          <w:rFonts w:ascii="GravurCondensed-Bold" w:eastAsia="Calibri" w:hAnsi="GravurCondensed-Bold" w:cs="Times New Roman"/>
          <w:b/>
          <w:color w:val="C80F0F"/>
          <w:sz w:val="36"/>
        </w:rPr>
        <w:t xml:space="preserve">ationaux </w:t>
      </w:r>
      <w:r w:rsidR="00D3274F">
        <w:rPr>
          <w:rFonts w:ascii="GravurCondensed-Bold" w:eastAsia="Calibri" w:hAnsi="GravurCondensed-Bold" w:cs="Times New Roman"/>
          <w:b/>
          <w:color w:val="C80F0F"/>
          <w:sz w:val="36"/>
        </w:rPr>
        <w:t xml:space="preserve"> </w:t>
      </w:r>
      <w:r w:rsidR="00B1541C">
        <w:rPr>
          <w:rFonts w:ascii="GravurCondensed-Bold" w:eastAsia="Calibri" w:hAnsi="GravurCondensed-Bold" w:cs="Times New Roman"/>
          <w:b/>
          <w:color w:val="C80F0F"/>
          <w:sz w:val="36"/>
        </w:rPr>
        <w:t>faces aux défis du Plan de Convergence 2</w:t>
      </w:r>
    </w:p>
    <w:p w:rsidR="005D0AD1" w:rsidRPr="005718F6" w:rsidRDefault="00D65231" w:rsidP="00D65231">
      <w:pPr>
        <w:spacing w:before="100" w:beforeAutospacing="1" w:after="100" w:afterAutospacing="1" w:line="240" w:lineRule="auto"/>
        <w:jc w:val="both"/>
        <w:outlineLvl w:val="0"/>
        <w:rPr>
          <w:rFonts w:ascii="Garamond" w:eastAsia="Calibri" w:hAnsi="Garamond" w:cs="Times New Roman"/>
          <w:i/>
          <w:sz w:val="24"/>
          <w:szCs w:val="24"/>
        </w:rPr>
      </w:pPr>
      <w:r>
        <w:rPr>
          <w:rFonts w:ascii="Garamond" w:eastAsia="Calibri" w:hAnsi="Garamond" w:cs="Times New Roman"/>
          <w:i/>
          <w:sz w:val="24"/>
          <w:szCs w:val="24"/>
        </w:rPr>
        <w:t xml:space="preserve">Des plans de travail annuels </w:t>
      </w:r>
      <w:r w:rsidR="00845BA2">
        <w:rPr>
          <w:rFonts w:ascii="Garamond" w:eastAsia="Calibri" w:hAnsi="Garamond" w:cs="Times New Roman"/>
          <w:i/>
          <w:sz w:val="24"/>
          <w:szCs w:val="24"/>
        </w:rPr>
        <w:t xml:space="preserve">ont </w:t>
      </w:r>
      <w:r>
        <w:rPr>
          <w:rFonts w:ascii="Garamond" w:eastAsia="Calibri" w:hAnsi="Garamond" w:cs="Times New Roman"/>
          <w:i/>
          <w:sz w:val="24"/>
          <w:szCs w:val="24"/>
        </w:rPr>
        <w:t>été élaborés par les CNC avec comme priorité la vulgarisation du Plan de Convergence</w:t>
      </w:r>
      <w:r w:rsidR="007917C3">
        <w:rPr>
          <w:rFonts w:ascii="Garamond" w:eastAsia="Calibri" w:hAnsi="Garamond" w:cs="Times New Roman"/>
          <w:i/>
          <w:sz w:val="24"/>
          <w:szCs w:val="24"/>
        </w:rPr>
        <w:t xml:space="preserve"> 2. U</w:t>
      </w:r>
      <w:r w:rsidR="000144C6">
        <w:rPr>
          <w:rFonts w:ascii="Garamond" w:eastAsia="Calibri" w:hAnsi="Garamond" w:cs="Times New Roman"/>
          <w:i/>
          <w:sz w:val="24"/>
          <w:szCs w:val="24"/>
        </w:rPr>
        <w:t xml:space="preserve">ne </w:t>
      </w:r>
      <w:r>
        <w:rPr>
          <w:rFonts w:ascii="Garamond" w:eastAsia="Calibri" w:hAnsi="Garamond" w:cs="Times New Roman"/>
          <w:i/>
          <w:sz w:val="24"/>
          <w:szCs w:val="24"/>
        </w:rPr>
        <w:t>recommanda</w:t>
      </w:r>
      <w:r w:rsidR="000144C6">
        <w:rPr>
          <w:rFonts w:ascii="Garamond" w:eastAsia="Calibri" w:hAnsi="Garamond" w:cs="Times New Roman"/>
          <w:i/>
          <w:sz w:val="24"/>
          <w:szCs w:val="24"/>
        </w:rPr>
        <w:t>tion</w:t>
      </w:r>
      <w:r w:rsidRPr="00D65231">
        <w:rPr>
          <w:rFonts w:ascii="Garamond" w:eastAsia="Calibri" w:hAnsi="Garamond" w:cs="Times New Roman"/>
          <w:i/>
          <w:sz w:val="24"/>
          <w:szCs w:val="24"/>
        </w:rPr>
        <w:t xml:space="preserve"> </w:t>
      </w:r>
      <w:r w:rsidR="000144C6">
        <w:rPr>
          <w:rFonts w:ascii="Garamond" w:eastAsia="Calibri" w:hAnsi="Garamond" w:cs="Times New Roman"/>
          <w:i/>
          <w:sz w:val="24"/>
          <w:szCs w:val="24"/>
        </w:rPr>
        <w:t xml:space="preserve">forte </w:t>
      </w:r>
      <w:r w:rsidR="009C23DA">
        <w:rPr>
          <w:rFonts w:ascii="Garamond" w:eastAsia="Calibri" w:hAnsi="Garamond" w:cs="Times New Roman"/>
          <w:i/>
          <w:sz w:val="24"/>
          <w:szCs w:val="24"/>
        </w:rPr>
        <w:t xml:space="preserve">a été faite </w:t>
      </w:r>
      <w:r w:rsidR="000144C6">
        <w:rPr>
          <w:rFonts w:ascii="Garamond" w:eastAsia="Calibri" w:hAnsi="Garamond" w:cs="Times New Roman"/>
          <w:i/>
          <w:sz w:val="24"/>
          <w:szCs w:val="24"/>
        </w:rPr>
        <w:t>à l’endroit du</w:t>
      </w:r>
      <w:r w:rsidRPr="00D65231">
        <w:rPr>
          <w:rFonts w:ascii="Garamond" w:eastAsia="Calibri" w:hAnsi="Garamond" w:cs="Times New Roman"/>
          <w:i/>
          <w:sz w:val="24"/>
          <w:szCs w:val="24"/>
        </w:rPr>
        <w:t xml:space="preserve"> Secrétariat Exécutif </w:t>
      </w:r>
      <w:r w:rsidR="007917C3">
        <w:rPr>
          <w:rFonts w:ascii="Garamond" w:eastAsia="Calibri" w:hAnsi="Garamond" w:cs="Times New Roman"/>
          <w:i/>
          <w:sz w:val="24"/>
          <w:szCs w:val="24"/>
        </w:rPr>
        <w:t>par les CNC</w:t>
      </w:r>
      <w:r w:rsidR="009C23DA">
        <w:rPr>
          <w:rFonts w:ascii="Garamond" w:eastAsia="Calibri" w:hAnsi="Garamond" w:cs="Times New Roman"/>
          <w:i/>
          <w:sz w:val="24"/>
          <w:szCs w:val="24"/>
        </w:rPr>
        <w:t>, celle</w:t>
      </w:r>
      <w:r w:rsidR="007917C3">
        <w:rPr>
          <w:rFonts w:ascii="Garamond" w:eastAsia="Calibri" w:hAnsi="Garamond" w:cs="Times New Roman"/>
          <w:i/>
          <w:sz w:val="24"/>
          <w:szCs w:val="24"/>
        </w:rPr>
        <w:t xml:space="preserve"> </w:t>
      </w:r>
      <w:r w:rsidRPr="00D65231">
        <w:rPr>
          <w:rFonts w:ascii="Garamond" w:eastAsia="Calibri" w:hAnsi="Garamond" w:cs="Times New Roman"/>
          <w:i/>
          <w:sz w:val="24"/>
          <w:szCs w:val="24"/>
        </w:rPr>
        <w:t>de poursuivre la réflexion sur l’adéquation entre les missions des CNC, leurs statuts et leur ancrage institutionnel au sein de leurs administrations respectives et les ressources nécessaires pour la réalisation de leur lettre de mission</w:t>
      </w:r>
      <w:r w:rsidR="005D0AD1" w:rsidRPr="002E2CB8">
        <w:rPr>
          <w:rFonts w:ascii="Garamond" w:eastAsia="Calibri" w:hAnsi="Garamond" w:cs="Times New Roman"/>
          <w:i/>
          <w:sz w:val="24"/>
          <w:szCs w:val="24"/>
        </w:rPr>
        <w:t>.</w:t>
      </w:r>
    </w:p>
    <w:p w:rsidR="0035793F" w:rsidRDefault="00AA6F98" w:rsidP="00757095">
      <w:pPr>
        <w:pStyle w:val="Default"/>
        <w:jc w:val="both"/>
        <w:rPr>
          <w:rFonts w:ascii="Arial" w:hAnsi="Arial" w:cs="Arial"/>
          <w:sz w:val="20"/>
          <w:szCs w:val="20"/>
          <w:lang w:val="fr-FR"/>
        </w:rPr>
      </w:pPr>
      <w:r w:rsidRPr="00676DF9">
        <w:rPr>
          <w:rFonts w:ascii="Arial" w:hAnsi="Arial" w:cs="Arial"/>
          <w:sz w:val="20"/>
          <w:szCs w:val="20"/>
          <w:lang w:val="fr-FR"/>
        </w:rPr>
        <w:t xml:space="preserve">Le Secrétariat Exécutif de la COMIFAC a organisé </w:t>
      </w:r>
      <w:r w:rsidR="00A607A3" w:rsidRPr="00676DF9">
        <w:rPr>
          <w:rFonts w:ascii="Arial" w:hAnsi="Arial" w:cs="Arial"/>
          <w:sz w:val="20"/>
          <w:szCs w:val="20"/>
          <w:lang w:val="fr-FR"/>
        </w:rPr>
        <w:t>le 5</w:t>
      </w:r>
      <w:r w:rsidR="00A607A3" w:rsidRPr="00676DF9">
        <w:rPr>
          <w:rFonts w:ascii="Arial" w:hAnsi="Arial" w:cs="Arial"/>
          <w:sz w:val="20"/>
          <w:szCs w:val="20"/>
          <w:vertAlign w:val="superscript"/>
          <w:lang w:val="fr-FR"/>
        </w:rPr>
        <w:t>ème</w:t>
      </w:r>
      <w:r w:rsidR="00A607A3" w:rsidRPr="00676DF9">
        <w:rPr>
          <w:rFonts w:ascii="Arial" w:hAnsi="Arial" w:cs="Arial"/>
          <w:sz w:val="20"/>
          <w:szCs w:val="20"/>
          <w:lang w:val="fr-FR"/>
        </w:rPr>
        <w:t xml:space="preserve"> atelier de concertation des Coordinations nationales COMIFAC du 2 au 5 novembre 2015 à Douala au Cameroun. </w:t>
      </w:r>
      <w:r w:rsidR="000C09D1" w:rsidRPr="00EF59BD">
        <w:rPr>
          <w:rFonts w:ascii="Arial" w:hAnsi="Arial" w:cs="Arial"/>
          <w:sz w:val="20"/>
          <w:szCs w:val="20"/>
          <w:lang w:val="fr-FR"/>
        </w:rPr>
        <w:t>C</w:t>
      </w:r>
      <w:r w:rsidR="00A607A3" w:rsidRPr="00EF59BD">
        <w:rPr>
          <w:rFonts w:ascii="Arial" w:hAnsi="Arial" w:cs="Arial"/>
          <w:sz w:val="20"/>
          <w:szCs w:val="20"/>
          <w:lang w:val="fr-FR"/>
        </w:rPr>
        <w:t xml:space="preserve">et atelier </w:t>
      </w:r>
      <w:r w:rsidR="009C23DA">
        <w:rPr>
          <w:rFonts w:ascii="Arial" w:hAnsi="Arial" w:cs="Arial"/>
          <w:sz w:val="20"/>
          <w:szCs w:val="20"/>
          <w:lang w:val="fr-FR"/>
        </w:rPr>
        <w:t xml:space="preserve">qui a bénéficié de </w:t>
      </w:r>
      <w:r w:rsidR="000C09D1" w:rsidRPr="00EF59BD">
        <w:rPr>
          <w:rFonts w:ascii="Arial" w:hAnsi="Arial" w:cs="Arial"/>
          <w:sz w:val="20"/>
          <w:szCs w:val="20"/>
          <w:lang w:val="fr-FR"/>
        </w:rPr>
        <w:t xml:space="preserve">l’appui </w:t>
      </w:r>
      <w:r w:rsidR="00EF59BD" w:rsidRPr="00EF59BD">
        <w:rPr>
          <w:rFonts w:ascii="Arial" w:hAnsi="Arial" w:cs="Arial"/>
          <w:sz w:val="20"/>
          <w:szCs w:val="20"/>
          <w:lang w:val="fr-FR"/>
        </w:rPr>
        <w:t xml:space="preserve">technique et financier </w:t>
      </w:r>
      <w:r w:rsidR="000C09D1" w:rsidRPr="00EF59BD">
        <w:rPr>
          <w:rFonts w:ascii="Arial" w:hAnsi="Arial" w:cs="Arial"/>
          <w:sz w:val="20"/>
          <w:szCs w:val="20"/>
          <w:lang w:val="fr-FR"/>
        </w:rPr>
        <w:t xml:space="preserve">du projet </w:t>
      </w:r>
      <w:r w:rsidR="000C09D1" w:rsidRPr="00EF59BD">
        <w:rPr>
          <w:rFonts w:ascii="Arial" w:hAnsi="Arial" w:cs="Arial"/>
          <w:b/>
          <w:sz w:val="20"/>
          <w:szCs w:val="20"/>
          <w:lang w:val="fr-FR"/>
        </w:rPr>
        <w:t>GIZ d’appui à la Commission des Forêts d’Afrique Centrale (COMIFAC</w:t>
      </w:r>
      <w:r w:rsidR="00DD2FCA" w:rsidRPr="00EF59BD">
        <w:rPr>
          <w:rFonts w:ascii="Arial" w:hAnsi="Arial" w:cs="Arial"/>
          <w:sz w:val="20"/>
          <w:szCs w:val="20"/>
          <w:lang w:val="fr-FR"/>
        </w:rPr>
        <w:t>),</w:t>
      </w:r>
      <w:r w:rsidR="003F1882" w:rsidRPr="00EF59BD">
        <w:rPr>
          <w:rFonts w:ascii="Arial" w:hAnsi="Arial" w:cs="Arial"/>
          <w:sz w:val="20"/>
          <w:szCs w:val="20"/>
          <w:lang w:val="fr-FR"/>
        </w:rPr>
        <w:t xml:space="preserve"> fait partie des réunions statutaires </w:t>
      </w:r>
      <w:r w:rsidR="008A72C7" w:rsidRPr="00EF59BD">
        <w:rPr>
          <w:rFonts w:ascii="Arial" w:hAnsi="Arial" w:cs="Arial"/>
          <w:sz w:val="20"/>
          <w:szCs w:val="20"/>
          <w:lang w:val="fr-FR"/>
        </w:rPr>
        <w:t>qui contribue</w:t>
      </w:r>
      <w:r w:rsidR="000E0CB4" w:rsidRPr="00EF59BD">
        <w:rPr>
          <w:rFonts w:ascii="Arial" w:hAnsi="Arial" w:cs="Arial"/>
          <w:sz w:val="20"/>
          <w:szCs w:val="20"/>
          <w:lang w:val="fr-FR"/>
        </w:rPr>
        <w:t>nt</w:t>
      </w:r>
      <w:r w:rsidR="008A72C7" w:rsidRPr="00EF59BD">
        <w:rPr>
          <w:rFonts w:ascii="Arial" w:hAnsi="Arial" w:cs="Arial"/>
          <w:sz w:val="20"/>
          <w:szCs w:val="20"/>
          <w:lang w:val="fr-FR"/>
        </w:rPr>
        <w:t xml:space="preserve"> au renforcement du </w:t>
      </w:r>
      <w:r w:rsidR="00740D56" w:rsidRPr="00EF59BD">
        <w:rPr>
          <w:rFonts w:ascii="Arial" w:hAnsi="Arial" w:cs="Arial"/>
          <w:sz w:val="20"/>
          <w:szCs w:val="20"/>
          <w:lang w:val="fr-FR"/>
        </w:rPr>
        <w:t>fonctionnement organisationnel</w:t>
      </w:r>
      <w:r w:rsidR="009C23DA">
        <w:rPr>
          <w:rFonts w:ascii="Arial" w:hAnsi="Arial" w:cs="Arial"/>
          <w:sz w:val="20"/>
          <w:szCs w:val="20"/>
          <w:lang w:val="fr-FR"/>
        </w:rPr>
        <w:t xml:space="preserve"> de cette dernière</w:t>
      </w:r>
      <w:r w:rsidR="00DF5B1B">
        <w:rPr>
          <w:rFonts w:ascii="Arial" w:hAnsi="Arial" w:cs="Arial"/>
          <w:sz w:val="20"/>
          <w:szCs w:val="20"/>
          <w:lang w:val="fr-FR"/>
        </w:rPr>
        <w:t>,</w:t>
      </w:r>
      <w:r w:rsidR="00740D56" w:rsidRPr="00EF59BD">
        <w:rPr>
          <w:rFonts w:ascii="Arial" w:hAnsi="Arial" w:cs="Arial"/>
          <w:sz w:val="20"/>
          <w:szCs w:val="20"/>
          <w:lang w:val="fr-FR"/>
        </w:rPr>
        <w:t xml:space="preserve"> </w:t>
      </w:r>
      <w:r w:rsidR="000E0CB4" w:rsidRPr="00EF59BD">
        <w:rPr>
          <w:rFonts w:ascii="Arial" w:hAnsi="Arial" w:cs="Arial"/>
          <w:sz w:val="20"/>
          <w:szCs w:val="20"/>
          <w:lang w:val="fr-FR"/>
        </w:rPr>
        <w:t xml:space="preserve">objectif visé par le volet 1 du projet. </w:t>
      </w:r>
      <w:r w:rsidR="00F45364">
        <w:rPr>
          <w:rFonts w:ascii="Arial" w:hAnsi="Arial" w:cs="Arial"/>
          <w:sz w:val="20"/>
          <w:szCs w:val="20"/>
          <w:lang w:val="fr-FR"/>
        </w:rPr>
        <w:t>Neuf des dix pays membres de la COMIFAC ont</w:t>
      </w:r>
      <w:r w:rsidR="00F45364" w:rsidRPr="00757095">
        <w:rPr>
          <w:rFonts w:ascii="Arial" w:hAnsi="Arial" w:cs="Arial"/>
          <w:sz w:val="20"/>
          <w:szCs w:val="20"/>
          <w:lang w:val="fr-FR"/>
        </w:rPr>
        <w:t xml:space="preserve"> </w:t>
      </w:r>
      <w:r w:rsidR="0035793F" w:rsidRPr="00757095">
        <w:rPr>
          <w:rFonts w:ascii="Arial" w:hAnsi="Arial" w:cs="Arial"/>
          <w:sz w:val="20"/>
          <w:szCs w:val="20"/>
          <w:lang w:val="fr-FR"/>
        </w:rPr>
        <w:t xml:space="preserve">pris part à cette importante réunion, </w:t>
      </w:r>
      <w:r w:rsidR="00F45364">
        <w:rPr>
          <w:rFonts w:ascii="Arial" w:hAnsi="Arial" w:cs="Arial"/>
          <w:sz w:val="20"/>
          <w:szCs w:val="20"/>
          <w:lang w:val="fr-FR"/>
        </w:rPr>
        <w:t>notamment :</w:t>
      </w:r>
      <w:r w:rsidR="0035793F" w:rsidRPr="00757095">
        <w:rPr>
          <w:rFonts w:ascii="Arial" w:hAnsi="Arial" w:cs="Arial"/>
          <w:sz w:val="20"/>
          <w:szCs w:val="20"/>
          <w:lang w:val="fr-FR"/>
        </w:rPr>
        <w:t xml:space="preserve"> Burundi, Cameroun, Congo, Gabon, Guinée Equatoriale, République Centrafricaine, République Démocratique du Cong</w:t>
      </w:r>
      <w:r w:rsidR="00C96A25">
        <w:rPr>
          <w:rFonts w:ascii="Arial" w:hAnsi="Arial" w:cs="Arial"/>
          <w:sz w:val="20"/>
          <w:szCs w:val="20"/>
          <w:lang w:val="fr-FR"/>
        </w:rPr>
        <w:t>o, Sao Tome et Principe, Tchad.</w:t>
      </w:r>
      <w:r w:rsidR="0035793F" w:rsidRPr="00757095">
        <w:rPr>
          <w:rFonts w:ascii="Arial" w:hAnsi="Arial" w:cs="Arial"/>
          <w:sz w:val="20"/>
          <w:szCs w:val="20"/>
          <w:lang w:val="fr-FR"/>
        </w:rPr>
        <w:t xml:space="preserve"> </w:t>
      </w:r>
      <w:r w:rsidR="00F45364">
        <w:rPr>
          <w:rFonts w:ascii="Arial" w:hAnsi="Arial" w:cs="Arial"/>
          <w:sz w:val="20"/>
          <w:szCs w:val="20"/>
          <w:lang w:val="fr-FR"/>
        </w:rPr>
        <w:t>Par ailleurs,</w:t>
      </w:r>
      <w:r w:rsidR="0035793F" w:rsidRPr="00757095">
        <w:rPr>
          <w:rFonts w:ascii="Arial" w:hAnsi="Arial" w:cs="Arial"/>
          <w:sz w:val="20"/>
          <w:szCs w:val="20"/>
          <w:lang w:val="fr-FR"/>
        </w:rPr>
        <w:t xml:space="preserve"> de</w:t>
      </w:r>
      <w:r w:rsidR="009C23DA">
        <w:rPr>
          <w:rFonts w:ascii="Arial" w:hAnsi="Arial" w:cs="Arial"/>
          <w:sz w:val="20"/>
          <w:szCs w:val="20"/>
          <w:lang w:val="fr-FR"/>
        </w:rPr>
        <w:t xml:space="preserve">s représentants </w:t>
      </w:r>
      <w:r w:rsidR="0035793F" w:rsidRPr="00757095">
        <w:rPr>
          <w:rFonts w:ascii="Arial" w:hAnsi="Arial" w:cs="Arial"/>
          <w:sz w:val="20"/>
          <w:szCs w:val="20"/>
          <w:lang w:val="fr-FR"/>
        </w:rPr>
        <w:t xml:space="preserve">du Secrétariat Exécutif de la COMIFAC, du Projet GIZ </w:t>
      </w:r>
      <w:r w:rsidR="00F45364">
        <w:rPr>
          <w:rFonts w:ascii="Arial" w:hAnsi="Arial" w:cs="Arial"/>
          <w:sz w:val="20"/>
          <w:szCs w:val="20"/>
          <w:lang w:val="fr-FR"/>
        </w:rPr>
        <w:t>d’</w:t>
      </w:r>
      <w:r w:rsidR="0035793F" w:rsidRPr="00757095">
        <w:rPr>
          <w:rFonts w:ascii="Arial" w:hAnsi="Arial" w:cs="Arial"/>
          <w:sz w:val="20"/>
          <w:szCs w:val="20"/>
          <w:lang w:val="fr-FR"/>
        </w:rPr>
        <w:t xml:space="preserve">appui à la COMIFAC </w:t>
      </w:r>
      <w:r w:rsidR="00F45364">
        <w:rPr>
          <w:rFonts w:ascii="Arial" w:hAnsi="Arial" w:cs="Arial"/>
          <w:sz w:val="20"/>
          <w:szCs w:val="20"/>
          <w:lang w:val="fr-FR"/>
        </w:rPr>
        <w:t>ainsi que</w:t>
      </w:r>
      <w:r w:rsidR="00F45364" w:rsidRPr="00757095">
        <w:rPr>
          <w:rFonts w:ascii="Arial" w:hAnsi="Arial" w:cs="Arial"/>
          <w:sz w:val="20"/>
          <w:szCs w:val="20"/>
          <w:lang w:val="fr-FR"/>
        </w:rPr>
        <w:t xml:space="preserve"> </w:t>
      </w:r>
      <w:r w:rsidR="0035793F" w:rsidRPr="00757095">
        <w:rPr>
          <w:rFonts w:ascii="Arial" w:hAnsi="Arial" w:cs="Arial"/>
          <w:sz w:val="20"/>
          <w:szCs w:val="20"/>
          <w:lang w:val="fr-FR"/>
        </w:rPr>
        <w:t xml:space="preserve">des Consultants mobilisés </w:t>
      </w:r>
      <w:r w:rsidR="00F45364">
        <w:rPr>
          <w:rFonts w:ascii="Arial" w:hAnsi="Arial" w:cs="Arial"/>
          <w:sz w:val="20"/>
          <w:szCs w:val="20"/>
          <w:lang w:val="fr-FR"/>
        </w:rPr>
        <w:t>dans le cadre de cette rencontre comptaient parmi les participants</w:t>
      </w:r>
      <w:r w:rsidR="0035793F" w:rsidRPr="00757095">
        <w:rPr>
          <w:rFonts w:ascii="Arial" w:hAnsi="Arial" w:cs="Arial"/>
          <w:sz w:val="20"/>
          <w:szCs w:val="20"/>
          <w:lang w:val="fr-FR"/>
        </w:rPr>
        <w:t>.</w:t>
      </w:r>
    </w:p>
    <w:p w:rsidR="00757095" w:rsidRPr="00757095" w:rsidRDefault="00757095" w:rsidP="00757095">
      <w:pPr>
        <w:pStyle w:val="Default"/>
        <w:jc w:val="both"/>
        <w:rPr>
          <w:lang w:val="fr-FR"/>
        </w:rPr>
      </w:pPr>
    </w:p>
    <w:p w:rsidR="00EF59BD" w:rsidRDefault="00C20398" w:rsidP="0035793F">
      <w:pPr>
        <w:spacing w:line="240" w:lineRule="auto"/>
        <w:jc w:val="both"/>
        <w:rPr>
          <w:rFonts w:ascii="Arial" w:hAnsi="Arial" w:cs="Arial"/>
          <w:color w:val="000000"/>
          <w:sz w:val="20"/>
          <w:szCs w:val="20"/>
        </w:rPr>
      </w:pPr>
      <w:r>
        <w:rPr>
          <w:rFonts w:ascii="Arial" w:hAnsi="Arial" w:cs="Arial"/>
          <w:color w:val="000000"/>
          <w:sz w:val="20"/>
          <w:szCs w:val="20"/>
        </w:rPr>
        <w:t>L’objectif global de cette rencontre était</w:t>
      </w:r>
      <w:r w:rsidR="0035793F" w:rsidRPr="00C20398">
        <w:rPr>
          <w:rFonts w:ascii="Arial" w:hAnsi="Arial" w:cs="Arial"/>
          <w:color w:val="000000"/>
          <w:sz w:val="20"/>
          <w:szCs w:val="20"/>
        </w:rPr>
        <w:t xml:space="preserve"> de consolider les acquis des CNC dans la réalisation de leur mission</w:t>
      </w:r>
      <w:r w:rsidR="00C96A25">
        <w:rPr>
          <w:rFonts w:ascii="Arial" w:hAnsi="Arial" w:cs="Arial"/>
          <w:color w:val="000000"/>
          <w:sz w:val="20"/>
          <w:szCs w:val="20"/>
        </w:rPr>
        <w:t>,</w:t>
      </w:r>
      <w:r w:rsidR="0035793F" w:rsidRPr="00C20398">
        <w:rPr>
          <w:rFonts w:ascii="Arial" w:hAnsi="Arial" w:cs="Arial"/>
          <w:color w:val="000000"/>
          <w:sz w:val="20"/>
          <w:szCs w:val="20"/>
        </w:rPr>
        <w:t xml:space="preserve"> </w:t>
      </w:r>
      <w:r w:rsidR="00F45364">
        <w:rPr>
          <w:rFonts w:ascii="Arial" w:hAnsi="Arial" w:cs="Arial"/>
          <w:color w:val="000000"/>
          <w:sz w:val="20"/>
          <w:szCs w:val="20"/>
        </w:rPr>
        <w:t>de renforcer l’adéquation de leurs actions aux</w:t>
      </w:r>
      <w:r w:rsidR="0035793F" w:rsidRPr="00C20398">
        <w:rPr>
          <w:rFonts w:ascii="Arial" w:hAnsi="Arial" w:cs="Arial"/>
          <w:color w:val="000000"/>
          <w:sz w:val="20"/>
          <w:szCs w:val="20"/>
        </w:rPr>
        <w:t xml:space="preserve"> missions assignées à la COMIFAC</w:t>
      </w:r>
      <w:r w:rsidR="00F45364">
        <w:rPr>
          <w:rFonts w:ascii="Arial" w:hAnsi="Arial" w:cs="Arial"/>
          <w:color w:val="000000"/>
          <w:sz w:val="20"/>
          <w:szCs w:val="20"/>
        </w:rPr>
        <w:t>, notamment celle relative au</w:t>
      </w:r>
      <w:r w:rsidR="00C96A25">
        <w:rPr>
          <w:rFonts w:ascii="Arial" w:hAnsi="Arial" w:cs="Arial"/>
          <w:color w:val="000000"/>
          <w:sz w:val="20"/>
          <w:szCs w:val="20"/>
        </w:rPr>
        <w:t xml:space="preserve"> </w:t>
      </w:r>
      <w:r w:rsidR="0035793F" w:rsidRPr="00C20398">
        <w:rPr>
          <w:rFonts w:ascii="Arial" w:hAnsi="Arial" w:cs="Arial"/>
          <w:color w:val="000000"/>
          <w:sz w:val="20"/>
          <w:szCs w:val="20"/>
        </w:rPr>
        <w:t xml:space="preserve">suivi du Plan de convergence pour la conservation et la gestion durable des écosystèmes forestiers d’Afrique Centrale. Plus spécifiquement, </w:t>
      </w:r>
      <w:r w:rsidR="009C23DA">
        <w:rPr>
          <w:rFonts w:ascii="Arial" w:hAnsi="Arial" w:cs="Arial"/>
          <w:color w:val="000000"/>
          <w:sz w:val="20"/>
          <w:szCs w:val="20"/>
        </w:rPr>
        <w:t>l</w:t>
      </w:r>
      <w:r w:rsidR="0035793F" w:rsidRPr="00C20398">
        <w:rPr>
          <w:rFonts w:ascii="Arial" w:hAnsi="Arial" w:cs="Arial"/>
          <w:color w:val="000000"/>
          <w:sz w:val="20"/>
          <w:szCs w:val="20"/>
        </w:rPr>
        <w:t xml:space="preserve">es CNC devaient : (i) faire le point sur l’état d’avancement de la mise en </w:t>
      </w:r>
      <w:r w:rsidRPr="00C20398">
        <w:rPr>
          <w:rFonts w:ascii="Arial" w:hAnsi="Arial" w:cs="Arial"/>
          <w:color w:val="000000"/>
          <w:sz w:val="20"/>
          <w:szCs w:val="20"/>
        </w:rPr>
        <w:t>œuvre</w:t>
      </w:r>
      <w:r w:rsidR="0035793F" w:rsidRPr="00C20398">
        <w:rPr>
          <w:rFonts w:ascii="Arial" w:hAnsi="Arial" w:cs="Arial"/>
          <w:color w:val="000000"/>
          <w:sz w:val="20"/>
          <w:szCs w:val="20"/>
        </w:rPr>
        <w:t xml:space="preserve"> de leurs PTA 2015 ; (ii) faire le point sur la mise en </w:t>
      </w:r>
      <w:r w:rsidRPr="00C20398">
        <w:rPr>
          <w:rFonts w:ascii="Arial" w:hAnsi="Arial" w:cs="Arial"/>
          <w:color w:val="000000"/>
          <w:sz w:val="20"/>
          <w:szCs w:val="20"/>
        </w:rPr>
        <w:t>œuvre</w:t>
      </w:r>
      <w:r w:rsidR="0035793F" w:rsidRPr="00C20398">
        <w:rPr>
          <w:rFonts w:ascii="Arial" w:hAnsi="Arial" w:cs="Arial"/>
          <w:color w:val="000000"/>
          <w:sz w:val="20"/>
          <w:szCs w:val="20"/>
        </w:rPr>
        <w:t xml:space="preserve"> des recommandations de l’atelier de concertation des CNC tenu en octobre 2014 ; (iii) finaliser l’élaboration des PTA 2016 sur la base de leur Plan d’action biennal 2015-2016 </w:t>
      </w:r>
      <w:r w:rsidR="00BF209A">
        <w:rPr>
          <w:rFonts w:ascii="Arial" w:hAnsi="Arial" w:cs="Arial"/>
          <w:color w:val="000000"/>
          <w:sz w:val="20"/>
          <w:szCs w:val="20"/>
        </w:rPr>
        <w:t>et</w:t>
      </w:r>
      <w:r w:rsidR="00BF209A" w:rsidRPr="00C20398">
        <w:rPr>
          <w:rFonts w:ascii="Arial" w:hAnsi="Arial" w:cs="Arial"/>
          <w:color w:val="000000"/>
          <w:sz w:val="20"/>
          <w:szCs w:val="20"/>
        </w:rPr>
        <w:t xml:space="preserve"> </w:t>
      </w:r>
      <w:r w:rsidR="0035793F" w:rsidRPr="00C20398">
        <w:rPr>
          <w:rFonts w:ascii="Arial" w:hAnsi="Arial" w:cs="Arial"/>
          <w:color w:val="000000"/>
          <w:sz w:val="20"/>
          <w:szCs w:val="20"/>
        </w:rPr>
        <w:t>(iv) échanger sur quelques chantiers prioritaires de la COMI</w:t>
      </w:r>
      <w:r>
        <w:rPr>
          <w:rFonts w:ascii="Arial" w:hAnsi="Arial" w:cs="Arial"/>
          <w:color w:val="000000"/>
          <w:sz w:val="20"/>
          <w:szCs w:val="20"/>
        </w:rPr>
        <w:t>F</w:t>
      </w:r>
      <w:r w:rsidR="0035793F" w:rsidRPr="00C20398">
        <w:rPr>
          <w:rFonts w:ascii="Arial" w:hAnsi="Arial" w:cs="Arial"/>
          <w:color w:val="000000"/>
          <w:sz w:val="20"/>
          <w:szCs w:val="20"/>
        </w:rPr>
        <w:t xml:space="preserve">AC. Par ailleurs, il s’est </w:t>
      </w:r>
      <w:r w:rsidRPr="00C20398">
        <w:rPr>
          <w:rFonts w:ascii="Arial" w:hAnsi="Arial" w:cs="Arial"/>
          <w:color w:val="000000"/>
          <w:sz w:val="20"/>
          <w:szCs w:val="20"/>
        </w:rPr>
        <w:t>agi</w:t>
      </w:r>
      <w:r w:rsidR="0035793F" w:rsidRPr="00C20398">
        <w:rPr>
          <w:rFonts w:ascii="Arial" w:hAnsi="Arial" w:cs="Arial"/>
          <w:color w:val="000000"/>
          <w:sz w:val="20"/>
          <w:szCs w:val="20"/>
        </w:rPr>
        <w:t xml:space="preserve"> également au cours </w:t>
      </w:r>
      <w:r>
        <w:rPr>
          <w:rFonts w:ascii="Arial" w:hAnsi="Arial" w:cs="Arial"/>
          <w:color w:val="000000"/>
          <w:sz w:val="20"/>
          <w:szCs w:val="20"/>
        </w:rPr>
        <w:t>de cet atelier</w:t>
      </w:r>
      <w:r w:rsidR="00C4090D">
        <w:rPr>
          <w:rFonts w:ascii="Arial" w:hAnsi="Arial" w:cs="Arial"/>
          <w:color w:val="000000"/>
          <w:sz w:val="20"/>
          <w:szCs w:val="20"/>
        </w:rPr>
        <w:t xml:space="preserve"> de consolider l’appropriation d</w:t>
      </w:r>
      <w:r w:rsidR="0035793F" w:rsidRPr="00C20398">
        <w:rPr>
          <w:rFonts w:ascii="Arial" w:hAnsi="Arial" w:cs="Arial"/>
          <w:color w:val="000000"/>
          <w:sz w:val="20"/>
          <w:szCs w:val="20"/>
        </w:rPr>
        <w:t xml:space="preserve">es valeurs </w:t>
      </w:r>
      <w:r w:rsidR="00BF209A">
        <w:rPr>
          <w:rFonts w:ascii="Arial" w:hAnsi="Arial" w:cs="Arial"/>
          <w:color w:val="000000"/>
          <w:sz w:val="20"/>
          <w:szCs w:val="20"/>
        </w:rPr>
        <w:t xml:space="preserve">ci-après </w:t>
      </w:r>
      <w:r w:rsidR="0035793F" w:rsidRPr="00C20398">
        <w:rPr>
          <w:rFonts w:ascii="Arial" w:hAnsi="Arial" w:cs="Arial"/>
          <w:color w:val="000000"/>
          <w:sz w:val="20"/>
          <w:szCs w:val="20"/>
        </w:rPr>
        <w:t>que développent les CNC depuis deux ans  : la responsabilité, la compétence, l’esprit d’équipe, l’efficacité et la cohésion.</w:t>
      </w:r>
    </w:p>
    <w:p w:rsidR="00DF5B1B" w:rsidRPr="00DF5B1B" w:rsidRDefault="00DF5B1B" w:rsidP="00DF5B1B">
      <w:pPr>
        <w:spacing w:line="240" w:lineRule="auto"/>
        <w:jc w:val="both"/>
        <w:rPr>
          <w:rFonts w:ascii="Arial" w:hAnsi="Arial" w:cs="Arial"/>
          <w:color w:val="000000"/>
          <w:sz w:val="20"/>
          <w:szCs w:val="20"/>
        </w:rPr>
      </w:pPr>
      <w:r w:rsidRPr="00DF5B1B">
        <w:rPr>
          <w:rFonts w:ascii="Arial" w:hAnsi="Arial" w:cs="Arial"/>
          <w:color w:val="000000"/>
          <w:sz w:val="20"/>
          <w:szCs w:val="20"/>
        </w:rPr>
        <w:t>Les travaux de la réunion se sont déroulés en cinq sessions</w:t>
      </w:r>
      <w:r w:rsidR="00BF209A">
        <w:rPr>
          <w:rFonts w:ascii="Arial" w:hAnsi="Arial" w:cs="Arial"/>
          <w:color w:val="000000"/>
          <w:sz w:val="20"/>
          <w:szCs w:val="20"/>
        </w:rPr>
        <w:t>,</w:t>
      </w:r>
      <w:r>
        <w:rPr>
          <w:rFonts w:ascii="Arial" w:hAnsi="Arial" w:cs="Arial"/>
          <w:color w:val="000000"/>
          <w:sz w:val="20"/>
          <w:szCs w:val="20"/>
        </w:rPr>
        <w:t xml:space="preserve">  l</w:t>
      </w:r>
      <w:r w:rsidRPr="00DF5B1B">
        <w:rPr>
          <w:rFonts w:ascii="Arial" w:hAnsi="Arial" w:cs="Arial"/>
          <w:color w:val="000000"/>
          <w:sz w:val="20"/>
          <w:szCs w:val="20"/>
        </w:rPr>
        <w:t>a session 3 éta</w:t>
      </w:r>
      <w:r w:rsidR="00BF209A">
        <w:rPr>
          <w:rFonts w:ascii="Arial" w:hAnsi="Arial" w:cs="Arial"/>
          <w:color w:val="000000"/>
          <w:sz w:val="20"/>
          <w:szCs w:val="20"/>
        </w:rPr>
        <w:t>n</w:t>
      </w:r>
      <w:r w:rsidRPr="00DF5B1B">
        <w:rPr>
          <w:rFonts w:ascii="Arial" w:hAnsi="Arial" w:cs="Arial"/>
          <w:color w:val="000000"/>
          <w:sz w:val="20"/>
          <w:szCs w:val="20"/>
        </w:rPr>
        <w:t>t consacrée à la journée d’échanges avec les membres du Réseau de Formation Forestière et Environnementale d’Afrique Centrale (RIFFEAC) sur les résultats du processus de vulgarisation et d’opérationnalisation des directives sous-régionales relatives à la formation forestière et</w:t>
      </w:r>
      <w:r>
        <w:rPr>
          <w:rFonts w:ascii="Arial" w:hAnsi="Arial" w:cs="Arial"/>
          <w:color w:val="000000"/>
          <w:sz w:val="20"/>
          <w:szCs w:val="20"/>
        </w:rPr>
        <w:t xml:space="preserve"> environnementale</w:t>
      </w:r>
      <w:r w:rsidR="00BF209A">
        <w:rPr>
          <w:rFonts w:ascii="Arial" w:hAnsi="Arial" w:cs="Arial"/>
          <w:color w:val="000000"/>
          <w:sz w:val="20"/>
          <w:szCs w:val="20"/>
        </w:rPr>
        <w:t>.</w:t>
      </w:r>
    </w:p>
    <w:p w:rsidR="00DF5B1B" w:rsidRPr="0000347B" w:rsidRDefault="008C6989" w:rsidP="0035793F">
      <w:pPr>
        <w:spacing w:line="240" w:lineRule="auto"/>
        <w:jc w:val="both"/>
        <w:rPr>
          <w:rFonts w:ascii="Arial" w:hAnsi="Arial" w:cs="Arial"/>
          <w:color w:val="000000"/>
          <w:sz w:val="20"/>
          <w:szCs w:val="20"/>
        </w:rPr>
      </w:pPr>
      <w:r>
        <w:rPr>
          <w:rFonts w:ascii="Arial" w:hAnsi="Arial" w:cs="Arial"/>
          <w:color w:val="000000"/>
          <w:sz w:val="20"/>
          <w:szCs w:val="20"/>
        </w:rPr>
        <w:t>Par ailleurs</w:t>
      </w:r>
      <w:r w:rsidR="00ED76FF" w:rsidRPr="00ED76FF">
        <w:rPr>
          <w:rFonts w:ascii="Arial" w:hAnsi="Arial" w:cs="Arial"/>
          <w:color w:val="000000"/>
          <w:sz w:val="20"/>
          <w:szCs w:val="20"/>
        </w:rPr>
        <w:t>,</w:t>
      </w:r>
      <w:r w:rsidR="00F45364">
        <w:rPr>
          <w:rFonts w:ascii="Arial" w:hAnsi="Arial" w:cs="Arial"/>
          <w:color w:val="000000"/>
          <w:sz w:val="20"/>
          <w:szCs w:val="20"/>
        </w:rPr>
        <w:t xml:space="preserve"> une </w:t>
      </w:r>
      <w:r w:rsidR="00BF209A">
        <w:rPr>
          <w:rFonts w:ascii="Arial" w:hAnsi="Arial" w:cs="Arial"/>
          <w:color w:val="000000"/>
          <w:sz w:val="20"/>
          <w:szCs w:val="20"/>
        </w:rPr>
        <w:t xml:space="preserve">évaluation de  </w:t>
      </w:r>
      <w:r w:rsidR="00A672A9">
        <w:rPr>
          <w:rFonts w:ascii="Arial" w:hAnsi="Arial" w:cs="Arial"/>
          <w:color w:val="000000"/>
          <w:sz w:val="20"/>
          <w:szCs w:val="20"/>
        </w:rPr>
        <w:t xml:space="preserve">la mise en œuvre </w:t>
      </w:r>
      <w:r w:rsidR="00DF5B1B">
        <w:rPr>
          <w:rFonts w:ascii="Arial" w:hAnsi="Arial" w:cs="Arial"/>
          <w:color w:val="000000"/>
          <w:sz w:val="20"/>
          <w:szCs w:val="20"/>
        </w:rPr>
        <w:t>des P</w:t>
      </w:r>
      <w:r w:rsidR="00A672A9">
        <w:rPr>
          <w:rFonts w:ascii="Arial" w:hAnsi="Arial" w:cs="Arial"/>
          <w:color w:val="000000"/>
          <w:sz w:val="20"/>
          <w:szCs w:val="20"/>
        </w:rPr>
        <w:t>T</w:t>
      </w:r>
      <w:r w:rsidR="00DF5B1B">
        <w:rPr>
          <w:rFonts w:ascii="Arial" w:hAnsi="Arial" w:cs="Arial"/>
          <w:color w:val="000000"/>
          <w:sz w:val="20"/>
          <w:szCs w:val="20"/>
        </w:rPr>
        <w:t>A</w:t>
      </w:r>
      <w:r w:rsidR="00A672A9">
        <w:rPr>
          <w:rFonts w:ascii="Arial" w:hAnsi="Arial" w:cs="Arial"/>
          <w:color w:val="000000"/>
          <w:sz w:val="20"/>
          <w:szCs w:val="20"/>
        </w:rPr>
        <w:t xml:space="preserve"> 2015 </w:t>
      </w:r>
      <w:r>
        <w:rPr>
          <w:rFonts w:ascii="Arial" w:hAnsi="Arial" w:cs="Arial"/>
          <w:color w:val="000000"/>
          <w:sz w:val="20"/>
          <w:szCs w:val="20"/>
        </w:rPr>
        <w:t xml:space="preserve">des CNC </w:t>
      </w:r>
      <w:r w:rsidR="00A672A9">
        <w:rPr>
          <w:rFonts w:ascii="Arial" w:hAnsi="Arial" w:cs="Arial"/>
          <w:color w:val="000000"/>
          <w:sz w:val="20"/>
          <w:szCs w:val="20"/>
        </w:rPr>
        <w:t xml:space="preserve">et des recommandations de </w:t>
      </w:r>
      <w:r>
        <w:rPr>
          <w:rFonts w:ascii="Arial" w:hAnsi="Arial" w:cs="Arial"/>
          <w:color w:val="000000"/>
          <w:sz w:val="20"/>
          <w:szCs w:val="20"/>
        </w:rPr>
        <w:t xml:space="preserve">l’atelier de concertation </w:t>
      </w:r>
      <w:r w:rsidR="00A672A9">
        <w:rPr>
          <w:rFonts w:ascii="Arial" w:hAnsi="Arial" w:cs="Arial"/>
          <w:color w:val="000000"/>
          <w:sz w:val="20"/>
          <w:szCs w:val="20"/>
        </w:rPr>
        <w:t>2014</w:t>
      </w:r>
      <w:r>
        <w:rPr>
          <w:rFonts w:ascii="Arial" w:hAnsi="Arial" w:cs="Arial"/>
          <w:color w:val="000000"/>
          <w:sz w:val="20"/>
          <w:szCs w:val="20"/>
        </w:rPr>
        <w:t xml:space="preserve"> a été faite</w:t>
      </w:r>
      <w:r w:rsidR="00A672A9">
        <w:rPr>
          <w:rFonts w:ascii="Arial" w:hAnsi="Arial" w:cs="Arial"/>
          <w:color w:val="000000"/>
          <w:sz w:val="20"/>
          <w:szCs w:val="20"/>
        </w:rPr>
        <w:t>. Il</w:t>
      </w:r>
      <w:r w:rsidR="00E650B9">
        <w:rPr>
          <w:rFonts w:ascii="Arial" w:hAnsi="Arial" w:cs="Arial"/>
          <w:color w:val="000000"/>
          <w:sz w:val="20"/>
          <w:szCs w:val="20"/>
        </w:rPr>
        <w:t xml:space="preserve"> </w:t>
      </w:r>
      <w:r>
        <w:rPr>
          <w:rFonts w:ascii="Arial" w:hAnsi="Arial" w:cs="Arial"/>
          <w:color w:val="000000"/>
          <w:sz w:val="20"/>
          <w:szCs w:val="20"/>
        </w:rPr>
        <w:t xml:space="preserve">en </w:t>
      </w:r>
      <w:r w:rsidR="00E650B9">
        <w:rPr>
          <w:rFonts w:ascii="Arial" w:hAnsi="Arial" w:cs="Arial"/>
          <w:color w:val="000000"/>
          <w:sz w:val="20"/>
          <w:szCs w:val="20"/>
        </w:rPr>
        <w:t xml:space="preserve">est ressorti un taux </w:t>
      </w:r>
      <w:r>
        <w:rPr>
          <w:rFonts w:ascii="Arial" w:hAnsi="Arial" w:cs="Arial"/>
          <w:color w:val="000000"/>
          <w:sz w:val="20"/>
          <w:szCs w:val="20"/>
        </w:rPr>
        <w:t xml:space="preserve">de réalisation </w:t>
      </w:r>
      <w:r w:rsidR="00E650B9">
        <w:rPr>
          <w:rFonts w:ascii="Arial" w:hAnsi="Arial" w:cs="Arial"/>
          <w:color w:val="000000"/>
          <w:sz w:val="20"/>
          <w:szCs w:val="20"/>
        </w:rPr>
        <w:t xml:space="preserve">moyen d’environ </w:t>
      </w:r>
      <w:r w:rsidR="00ED76FF">
        <w:rPr>
          <w:rFonts w:ascii="Arial" w:hAnsi="Arial" w:cs="Arial"/>
          <w:color w:val="000000"/>
          <w:sz w:val="20"/>
          <w:szCs w:val="20"/>
        </w:rPr>
        <w:t>90</w:t>
      </w:r>
      <w:r w:rsidR="00E650B9">
        <w:rPr>
          <w:rFonts w:ascii="Arial" w:hAnsi="Arial" w:cs="Arial"/>
          <w:color w:val="000000"/>
          <w:sz w:val="20"/>
          <w:szCs w:val="20"/>
        </w:rPr>
        <w:t xml:space="preserve">% </w:t>
      </w:r>
      <w:r>
        <w:rPr>
          <w:rFonts w:ascii="Arial" w:hAnsi="Arial" w:cs="Arial"/>
          <w:color w:val="000000"/>
          <w:sz w:val="20"/>
          <w:szCs w:val="20"/>
        </w:rPr>
        <w:t xml:space="preserve">pour les </w:t>
      </w:r>
      <w:r w:rsidR="00E650B9">
        <w:rPr>
          <w:rFonts w:ascii="Arial" w:hAnsi="Arial" w:cs="Arial"/>
          <w:color w:val="000000"/>
          <w:sz w:val="20"/>
          <w:szCs w:val="20"/>
        </w:rPr>
        <w:t xml:space="preserve"> PTA 2015</w:t>
      </w:r>
      <w:r>
        <w:rPr>
          <w:rFonts w:ascii="Arial" w:hAnsi="Arial" w:cs="Arial"/>
          <w:color w:val="000000"/>
          <w:sz w:val="20"/>
          <w:szCs w:val="20"/>
        </w:rPr>
        <w:t>, bien que certaines CNC demeurent à la traîne. Dans le même élan,</w:t>
      </w:r>
      <w:r w:rsidR="005C5D1D">
        <w:rPr>
          <w:rFonts w:ascii="Arial" w:hAnsi="Arial" w:cs="Arial"/>
          <w:color w:val="000000"/>
          <w:sz w:val="20"/>
          <w:szCs w:val="20"/>
        </w:rPr>
        <w:t xml:space="preserve"> </w:t>
      </w:r>
      <w:r w:rsidR="00ED76FF" w:rsidRPr="00ED76FF">
        <w:rPr>
          <w:rFonts w:ascii="Arial" w:hAnsi="Arial" w:cs="Arial"/>
          <w:color w:val="000000"/>
          <w:sz w:val="20"/>
          <w:szCs w:val="20"/>
        </w:rPr>
        <w:t>toutes les CNC présentes ont finalisé leurs rapports annuels d’activités 2015</w:t>
      </w:r>
      <w:r>
        <w:rPr>
          <w:rFonts w:ascii="Arial" w:hAnsi="Arial" w:cs="Arial"/>
          <w:color w:val="000000"/>
          <w:sz w:val="20"/>
          <w:szCs w:val="20"/>
        </w:rPr>
        <w:t xml:space="preserve"> et </w:t>
      </w:r>
      <w:r w:rsidR="006F391E">
        <w:rPr>
          <w:rFonts w:ascii="Arial" w:hAnsi="Arial" w:cs="Arial"/>
          <w:color w:val="000000"/>
          <w:sz w:val="20"/>
          <w:szCs w:val="20"/>
        </w:rPr>
        <w:t xml:space="preserve"> l</w:t>
      </w:r>
      <w:r w:rsidR="00ED76FF" w:rsidRPr="00ED76FF">
        <w:rPr>
          <w:rFonts w:ascii="Arial" w:hAnsi="Arial" w:cs="Arial"/>
          <w:color w:val="000000"/>
          <w:sz w:val="20"/>
          <w:szCs w:val="20"/>
        </w:rPr>
        <w:t>eurs PTA 2016</w:t>
      </w:r>
      <w:r w:rsidR="00ED76FF" w:rsidRPr="00ED76FF">
        <w:rPr>
          <w:rFonts w:ascii="Arial" w:hAnsi="Arial" w:cs="Arial"/>
          <w:sz w:val="20"/>
          <w:szCs w:val="20"/>
        </w:rPr>
        <w:t xml:space="preserve"> </w:t>
      </w:r>
      <w:r w:rsidR="00ED76FF">
        <w:rPr>
          <w:rFonts w:ascii="Arial" w:hAnsi="Arial" w:cs="Arial"/>
          <w:sz w:val="20"/>
          <w:szCs w:val="20"/>
        </w:rPr>
        <w:t xml:space="preserve">sur la base de leur Plan d’action biennal 2015-2016 et des grands chantiers prioritaires de la COMIFAC </w:t>
      </w:r>
      <w:r w:rsidR="006F391E">
        <w:rPr>
          <w:rFonts w:ascii="Arial" w:hAnsi="Arial" w:cs="Arial"/>
          <w:sz w:val="20"/>
          <w:szCs w:val="20"/>
        </w:rPr>
        <w:t>dont notamment</w:t>
      </w:r>
      <w:r w:rsidR="00ED76FF">
        <w:rPr>
          <w:rFonts w:ascii="Arial" w:hAnsi="Arial" w:cs="Arial"/>
          <w:sz w:val="20"/>
          <w:szCs w:val="20"/>
        </w:rPr>
        <w:t xml:space="preserve"> la vulgarisation du Plan de Convergence 2.</w:t>
      </w:r>
      <w:r w:rsidR="00ED76FF" w:rsidRPr="00ED76FF">
        <w:rPr>
          <w:rFonts w:ascii="Arial" w:hAnsi="Arial" w:cs="Arial"/>
          <w:color w:val="000000"/>
          <w:sz w:val="20"/>
          <w:szCs w:val="20"/>
        </w:rPr>
        <w:t xml:space="preserve"> Enfin, des feuilles de route par pays pour les trois prochaines années </w:t>
      </w:r>
      <w:r w:rsidR="006F391E">
        <w:rPr>
          <w:rFonts w:ascii="Arial" w:hAnsi="Arial" w:cs="Arial"/>
          <w:color w:val="000000"/>
          <w:sz w:val="20"/>
          <w:szCs w:val="20"/>
        </w:rPr>
        <w:t>pou</w:t>
      </w:r>
      <w:r w:rsidR="006F391E" w:rsidRPr="00ED76FF">
        <w:rPr>
          <w:rFonts w:ascii="Arial" w:hAnsi="Arial" w:cs="Arial"/>
          <w:color w:val="000000"/>
          <w:sz w:val="20"/>
          <w:szCs w:val="20"/>
        </w:rPr>
        <w:t xml:space="preserve">r </w:t>
      </w:r>
      <w:r w:rsidR="00ED76FF" w:rsidRPr="00ED76FF">
        <w:rPr>
          <w:rFonts w:ascii="Arial" w:hAnsi="Arial" w:cs="Arial"/>
          <w:color w:val="000000"/>
          <w:sz w:val="20"/>
          <w:szCs w:val="20"/>
        </w:rPr>
        <w:t>la poursuite du processus de vulgarisation et d’opérationnalisation des Directives sur la formation forestière et environnementale ont été élaborées.</w:t>
      </w:r>
    </w:p>
    <w:p w:rsidR="00ED76FF" w:rsidRPr="00B30D93" w:rsidRDefault="008C6989" w:rsidP="0035793F">
      <w:pPr>
        <w:spacing w:line="240" w:lineRule="auto"/>
        <w:jc w:val="both"/>
        <w:rPr>
          <w:rFonts w:ascii="Arial" w:hAnsi="Arial" w:cs="Arial"/>
          <w:sz w:val="20"/>
          <w:szCs w:val="20"/>
        </w:rPr>
      </w:pPr>
      <w:r>
        <w:rPr>
          <w:rFonts w:ascii="Arial" w:hAnsi="Arial" w:cs="Arial"/>
          <w:color w:val="000000"/>
          <w:sz w:val="20"/>
          <w:szCs w:val="20"/>
        </w:rPr>
        <w:t>Au terme des</w:t>
      </w:r>
      <w:r w:rsidRPr="00ED76FF">
        <w:rPr>
          <w:rFonts w:ascii="Arial" w:hAnsi="Arial" w:cs="Arial"/>
          <w:color w:val="000000"/>
          <w:sz w:val="20"/>
          <w:szCs w:val="20"/>
        </w:rPr>
        <w:t xml:space="preserve"> travaux marqués par des débats intenses et fructueux</w:t>
      </w:r>
      <w:r>
        <w:rPr>
          <w:rFonts w:ascii="Arial" w:hAnsi="Arial" w:cs="Arial"/>
          <w:sz w:val="20"/>
          <w:szCs w:val="20"/>
        </w:rPr>
        <w:t>, d</w:t>
      </w:r>
      <w:r w:rsidR="00ED76FF" w:rsidRPr="00ED76FF">
        <w:rPr>
          <w:rFonts w:ascii="Arial" w:hAnsi="Arial" w:cs="Arial"/>
          <w:color w:val="000000"/>
          <w:sz w:val="20"/>
          <w:szCs w:val="20"/>
        </w:rPr>
        <w:t>es recommandations</w:t>
      </w:r>
      <w:r w:rsidR="00DF5B1B" w:rsidRPr="00DF5B1B">
        <w:rPr>
          <w:rFonts w:ascii="Arial" w:hAnsi="Arial" w:cs="Arial"/>
          <w:color w:val="000000"/>
          <w:sz w:val="20"/>
          <w:szCs w:val="20"/>
        </w:rPr>
        <w:t xml:space="preserve"> </w:t>
      </w:r>
      <w:r w:rsidR="00DF5B1B">
        <w:rPr>
          <w:rFonts w:ascii="Arial" w:hAnsi="Arial" w:cs="Arial"/>
          <w:color w:val="000000"/>
          <w:sz w:val="20"/>
          <w:szCs w:val="20"/>
        </w:rPr>
        <w:t>ont</w:t>
      </w:r>
      <w:r w:rsidR="00B30D93">
        <w:rPr>
          <w:rFonts w:ascii="Arial" w:hAnsi="Arial" w:cs="Arial"/>
          <w:color w:val="000000"/>
          <w:sz w:val="20"/>
          <w:szCs w:val="20"/>
        </w:rPr>
        <w:t xml:space="preserve"> été</w:t>
      </w:r>
      <w:r w:rsidR="00DF5B1B">
        <w:rPr>
          <w:rFonts w:ascii="Arial" w:hAnsi="Arial" w:cs="Arial"/>
          <w:color w:val="000000"/>
          <w:sz w:val="20"/>
          <w:szCs w:val="20"/>
        </w:rPr>
        <w:t xml:space="preserve"> </w:t>
      </w:r>
      <w:r w:rsidR="00DF5B1B" w:rsidRPr="00ED76FF">
        <w:rPr>
          <w:rFonts w:ascii="Arial" w:hAnsi="Arial" w:cs="Arial"/>
          <w:color w:val="000000"/>
          <w:sz w:val="20"/>
          <w:szCs w:val="20"/>
        </w:rPr>
        <w:t>formulé</w:t>
      </w:r>
      <w:r w:rsidR="00DF5B1B">
        <w:rPr>
          <w:rFonts w:ascii="Arial" w:hAnsi="Arial" w:cs="Arial"/>
          <w:color w:val="000000"/>
          <w:sz w:val="20"/>
          <w:szCs w:val="20"/>
        </w:rPr>
        <w:t xml:space="preserve">es et adoptées </w:t>
      </w:r>
      <w:r w:rsidR="00B30D93">
        <w:rPr>
          <w:rFonts w:ascii="Arial" w:hAnsi="Arial" w:cs="Arial"/>
          <w:color w:val="000000"/>
          <w:sz w:val="20"/>
          <w:szCs w:val="20"/>
        </w:rPr>
        <w:t xml:space="preserve">par les participants </w:t>
      </w:r>
      <w:r w:rsidR="006F391E">
        <w:rPr>
          <w:rFonts w:ascii="Arial" w:hAnsi="Arial" w:cs="Arial"/>
          <w:color w:val="000000"/>
          <w:sz w:val="20"/>
          <w:szCs w:val="20"/>
        </w:rPr>
        <w:t xml:space="preserve">et comprennent </w:t>
      </w:r>
      <w:r w:rsidR="00DF5B1B">
        <w:rPr>
          <w:rFonts w:ascii="Arial" w:hAnsi="Arial" w:cs="Arial"/>
          <w:color w:val="000000"/>
          <w:sz w:val="20"/>
          <w:szCs w:val="20"/>
        </w:rPr>
        <w:t xml:space="preserve">entre autres : </w:t>
      </w:r>
    </w:p>
    <w:p w:rsidR="00B30D93" w:rsidRPr="00B30D93" w:rsidRDefault="00B30D93" w:rsidP="00B30D93">
      <w:pPr>
        <w:pStyle w:val="Default"/>
        <w:rPr>
          <w:rFonts w:ascii="Arial" w:hAnsi="Arial" w:cs="Arial"/>
          <w:b/>
          <w:sz w:val="20"/>
          <w:szCs w:val="20"/>
          <w:lang w:val="fr-FR"/>
        </w:rPr>
      </w:pPr>
      <w:r w:rsidRPr="00B30D93">
        <w:rPr>
          <w:rFonts w:ascii="Arial" w:hAnsi="Arial" w:cs="Arial"/>
          <w:b/>
          <w:sz w:val="20"/>
          <w:szCs w:val="20"/>
          <w:lang w:val="fr-FR"/>
        </w:rPr>
        <w:t>Au Secrétariat Exécutif</w:t>
      </w:r>
      <w:r w:rsidR="00C4090D">
        <w:rPr>
          <w:rFonts w:ascii="Arial" w:hAnsi="Arial" w:cs="Arial"/>
          <w:b/>
          <w:sz w:val="20"/>
          <w:szCs w:val="20"/>
          <w:lang w:val="fr-FR"/>
        </w:rPr>
        <w:t xml:space="preserve"> </w:t>
      </w:r>
    </w:p>
    <w:p w:rsidR="00B30D93" w:rsidRPr="00B30D93" w:rsidRDefault="00B30D93" w:rsidP="00B30D93">
      <w:pPr>
        <w:pStyle w:val="Default"/>
        <w:numPr>
          <w:ilvl w:val="0"/>
          <w:numId w:val="4"/>
        </w:numPr>
        <w:spacing w:after="21"/>
        <w:rPr>
          <w:rFonts w:ascii="Arial" w:hAnsi="Arial" w:cs="Arial"/>
          <w:sz w:val="20"/>
          <w:szCs w:val="20"/>
          <w:lang w:val="fr-FR"/>
        </w:rPr>
      </w:pPr>
      <w:r w:rsidRPr="00B30D93">
        <w:rPr>
          <w:rFonts w:ascii="Arial" w:hAnsi="Arial" w:cs="Arial"/>
          <w:sz w:val="20"/>
          <w:szCs w:val="20"/>
          <w:lang w:val="fr-FR"/>
        </w:rPr>
        <w:t xml:space="preserve">présenter </w:t>
      </w:r>
      <w:r w:rsidR="006F391E">
        <w:rPr>
          <w:rFonts w:ascii="Arial" w:hAnsi="Arial" w:cs="Arial"/>
          <w:sz w:val="20"/>
          <w:szCs w:val="20"/>
          <w:lang w:val="fr-FR"/>
        </w:rPr>
        <w:t>a</w:t>
      </w:r>
      <w:r w:rsidR="006F391E" w:rsidRPr="00B30D93">
        <w:rPr>
          <w:rFonts w:ascii="Arial" w:hAnsi="Arial" w:cs="Arial"/>
          <w:sz w:val="20"/>
          <w:szCs w:val="20"/>
          <w:lang w:val="fr-FR"/>
        </w:rPr>
        <w:t xml:space="preserve">u Conseil des Ministres </w:t>
      </w:r>
      <w:r w:rsidRPr="00B30D93">
        <w:rPr>
          <w:rFonts w:ascii="Arial" w:hAnsi="Arial" w:cs="Arial"/>
          <w:sz w:val="20"/>
          <w:szCs w:val="20"/>
          <w:lang w:val="fr-FR"/>
        </w:rPr>
        <w:t xml:space="preserve">la situation des financements des CNC et poursuivre le plaidoyer en vue de la prise en compte de leur fonctionnement dans le budget national ; </w:t>
      </w:r>
    </w:p>
    <w:p w:rsidR="00B30D93" w:rsidRPr="00B30D93" w:rsidRDefault="00B30D93" w:rsidP="00B30D93">
      <w:pPr>
        <w:pStyle w:val="Default"/>
        <w:numPr>
          <w:ilvl w:val="0"/>
          <w:numId w:val="4"/>
        </w:numPr>
        <w:spacing w:after="21"/>
        <w:rPr>
          <w:rFonts w:ascii="Arial" w:hAnsi="Arial" w:cs="Arial"/>
          <w:sz w:val="20"/>
          <w:szCs w:val="20"/>
          <w:lang w:val="fr-FR"/>
        </w:rPr>
      </w:pPr>
      <w:r w:rsidRPr="00B30D93">
        <w:rPr>
          <w:rFonts w:ascii="Arial" w:hAnsi="Arial" w:cs="Arial"/>
          <w:sz w:val="20"/>
          <w:szCs w:val="20"/>
          <w:lang w:val="fr-FR"/>
        </w:rPr>
        <w:t>poursuivre le plaidoyer de financement des activités des CNC auprès des partenaires</w:t>
      </w:r>
      <w:r w:rsidR="006F391E">
        <w:rPr>
          <w:rFonts w:ascii="Arial" w:hAnsi="Arial" w:cs="Arial"/>
          <w:sz w:val="20"/>
          <w:szCs w:val="20"/>
          <w:lang w:val="fr-FR"/>
        </w:rPr>
        <w:t xml:space="preserve"> techniques et financiers</w:t>
      </w:r>
      <w:r w:rsidRPr="00B30D93">
        <w:rPr>
          <w:rFonts w:ascii="Arial" w:hAnsi="Arial" w:cs="Arial"/>
          <w:sz w:val="20"/>
          <w:szCs w:val="20"/>
          <w:lang w:val="fr-FR"/>
        </w:rPr>
        <w:t xml:space="preserve"> ; </w:t>
      </w:r>
    </w:p>
    <w:p w:rsidR="00B30D93" w:rsidRPr="00B30D93" w:rsidRDefault="00B30D93" w:rsidP="00B30D93">
      <w:pPr>
        <w:pStyle w:val="Default"/>
        <w:numPr>
          <w:ilvl w:val="0"/>
          <w:numId w:val="4"/>
        </w:numPr>
        <w:spacing w:after="21"/>
        <w:rPr>
          <w:rFonts w:ascii="Arial" w:hAnsi="Arial" w:cs="Arial"/>
          <w:sz w:val="20"/>
          <w:szCs w:val="20"/>
          <w:lang w:val="fr-FR"/>
        </w:rPr>
      </w:pPr>
      <w:r w:rsidRPr="00B30D93">
        <w:rPr>
          <w:rFonts w:ascii="Arial" w:hAnsi="Arial" w:cs="Arial"/>
          <w:sz w:val="20"/>
          <w:szCs w:val="20"/>
          <w:lang w:val="fr-FR"/>
        </w:rPr>
        <w:t xml:space="preserve">préparer un dossier à présenter au prochain Sommet des Chefs d’Etat relatif au financement des CNC en vue du suivi de la mise en œuvre du Plan de convergence au niveau national ; </w:t>
      </w:r>
    </w:p>
    <w:p w:rsidR="00B30D93" w:rsidRPr="00B30D93" w:rsidRDefault="00B30D93" w:rsidP="00B30D93">
      <w:pPr>
        <w:pStyle w:val="Default"/>
        <w:numPr>
          <w:ilvl w:val="0"/>
          <w:numId w:val="4"/>
        </w:numPr>
        <w:spacing w:after="21"/>
        <w:rPr>
          <w:rFonts w:ascii="Arial" w:hAnsi="Arial" w:cs="Arial"/>
          <w:sz w:val="20"/>
          <w:szCs w:val="20"/>
          <w:lang w:val="fr-FR"/>
        </w:rPr>
      </w:pPr>
      <w:r w:rsidRPr="00B30D93">
        <w:rPr>
          <w:rFonts w:ascii="Arial" w:hAnsi="Arial" w:cs="Arial"/>
          <w:sz w:val="20"/>
          <w:szCs w:val="20"/>
          <w:lang w:val="fr-FR"/>
        </w:rPr>
        <w:lastRenderedPageBreak/>
        <w:t xml:space="preserve">poursuivre la réflexion sur l’adéquation entre les missions des CNC, leurs statuts et leur ancrage institutionnel au sein de leurs administrations respectives et les ressources nécessaires pour la réalisation de leur lettre de mission. </w:t>
      </w:r>
    </w:p>
    <w:p w:rsidR="00B30D93" w:rsidRPr="00B30D93" w:rsidRDefault="00B30D93" w:rsidP="00B30D93">
      <w:pPr>
        <w:pStyle w:val="Default"/>
        <w:rPr>
          <w:rFonts w:ascii="Arial" w:hAnsi="Arial" w:cs="Arial"/>
          <w:sz w:val="20"/>
          <w:szCs w:val="20"/>
          <w:lang w:val="fr-FR"/>
        </w:rPr>
      </w:pPr>
      <w:r w:rsidRPr="00B30D93">
        <w:rPr>
          <w:rFonts w:ascii="Arial" w:hAnsi="Arial" w:cs="Arial"/>
          <w:b/>
          <w:sz w:val="20"/>
          <w:szCs w:val="20"/>
          <w:lang w:val="fr-FR"/>
        </w:rPr>
        <w:t xml:space="preserve">Aux CNC </w:t>
      </w:r>
    </w:p>
    <w:p w:rsidR="00B30D93" w:rsidRPr="00B30D93" w:rsidRDefault="00B30D93" w:rsidP="00B30D93">
      <w:pPr>
        <w:pStyle w:val="Default"/>
        <w:numPr>
          <w:ilvl w:val="0"/>
          <w:numId w:val="5"/>
        </w:numPr>
        <w:spacing w:after="23"/>
        <w:rPr>
          <w:rFonts w:ascii="Arial" w:hAnsi="Arial" w:cs="Arial"/>
          <w:sz w:val="20"/>
          <w:szCs w:val="20"/>
          <w:lang w:val="fr-FR"/>
        </w:rPr>
      </w:pPr>
      <w:r w:rsidRPr="00B30D93">
        <w:rPr>
          <w:rFonts w:ascii="Arial" w:hAnsi="Arial" w:cs="Arial"/>
          <w:sz w:val="20"/>
          <w:szCs w:val="20"/>
          <w:lang w:val="fr-FR"/>
        </w:rPr>
        <w:t xml:space="preserve">poursuivre le plaidoyer auprès des autorités nationales pour le paiement et/ou l’apurement des arriérés de contributions égalitaires, ainsi que pour l’inscription des PTA des CNC au budget national; </w:t>
      </w:r>
    </w:p>
    <w:p w:rsidR="00B30D93" w:rsidRPr="00B30D93" w:rsidRDefault="00B30D93" w:rsidP="00B30D93">
      <w:pPr>
        <w:pStyle w:val="Default"/>
        <w:numPr>
          <w:ilvl w:val="0"/>
          <w:numId w:val="5"/>
        </w:numPr>
        <w:spacing w:after="23"/>
        <w:rPr>
          <w:rFonts w:ascii="Arial" w:hAnsi="Arial" w:cs="Arial"/>
          <w:sz w:val="20"/>
          <w:szCs w:val="20"/>
          <w:lang w:val="fr-FR"/>
        </w:rPr>
      </w:pPr>
      <w:r w:rsidRPr="00B30D93">
        <w:rPr>
          <w:rFonts w:ascii="Arial" w:hAnsi="Arial" w:cs="Arial"/>
          <w:sz w:val="20"/>
          <w:szCs w:val="20"/>
          <w:lang w:val="fr-FR"/>
        </w:rPr>
        <w:t xml:space="preserve">poursuivre le plaidoyer auprès des partenaires techniques et financiers pour le financement des activités des CNC ; </w:t>
      </w:r>
    </w:p>
    <w:p w:rsidR="00B30D93" w:rsidRPr="00B30D93" w:rsidRDefault="00B30D93" w:rsidP="00B30D93">
      <w:pPr>
        <w:pStyle w:val="Default"/>
        <w:numPr>
          <w:ilvl w:val="0"/>
          <w:numId w:val="5"/>
        </w:numPr>
        <w:spacing w:after="23"/>
        <w:rPr>
          <w:rFonts w:ascii="Arial" w:hAnsi="Arial" w:cs="Arial"/>
          <w:sz w:val="20"/>
          <w:szCs w:val="20"/>
          <w:lang w:val="fr-FR"/>
        </w:rPr>
      </w:pPr>
      <w:r w:rsidRPr="00B30D93">
        <w:rPr>
          <w:rFonts w:ascii="Arial" w:hAnsi="Arial" w:cs="Arial"/>
          <w:sz w:val="20"/>
          <w:szCs w:val="20"/>
          <w:lang w:val="fr-FR"/>
        </w:rPr>
        <w:t xml:space="preserve">renforcer la collaboration et les échanges entre CNC des pays en vue de partager les expériences ; </w:t>
      </w:r>
    </w:p>
    <w:p w:rsidR="00B30D93" w:rsidRPr="00B30D93" w:rsidRDefault="00B30D93" w:rsidP="00B30D93">
      <w:pPr>
        <w:pStyle w:val="Default"/>
        <w:numPr>
          <w:ilvl w:val="0"/>
          <w:numId w:val="5"/>
        </w:numPr>
        <w:rPr>
          <w:rFonts w:ascii="Arial" w:hAnsi="Arial" w:cs="Arial"/>
          <w:sz w:val="20"/>
          <w:szCs w:val="20"/>
          <w:lang w:val="fr-FR"/>
        </w:rPr>
      </w:pPr>
      <w:r w:rsidRPr="00B30D93">
        <w:rPr>
          <w:rFonts w:ascii="Arial" w:hAnsi="Arial" w:cs="Arial"/>
          <w:sz w:val="20"/>
          <w:szCs w:val="20"/>
          <w:lang w:val="fr-FR"/>
        </w:rPr>
        <w:t xml:space="preserve">développer les valeurs des CNC au sein de leur propre coordination. </w:t>
      </w:r>
    </w:p>
    <w:p w:rsidR="00ED76FF" w:rsidRDefault="00ED76FF" w:rsidP="0035793F">
      <w:pPr>
        <w:spacing w:line="240" w:lineRule="auto"/>
        <w:jc w:val="both"/>
        <w:rPr>
          <w:rFonts w:ascii="Arial" w:hAnsi="Arial" w:cs="Arial"/>
          <w:sz w:val="20"/>
          <w:szCs w:val="20"/>
        </w:rPr>
      </w:pPr>
    </w:p>
    <w:p w:rsidR="0000347B" w:rsidRDefault="0000347B" w:rsidP="0035793F">
      <w:pPr>
        <w:spacing w:line="240" w:lineRule="auto"/>
        <w:jc w:val="both"/>
        <w:rPr>
          <w:rFonts w:ascii="Arial" w:hAnsi="Arial" w:cs="Arial"/>
          <w:sz w:val="20"/>
          <w:szCs w:val="20"/>
        </w:rPr>
      </w:pPr>
      <w:r>
        <w:rPr>
          <w:rFonts w:ascii="Arial" w:hAnsi="Arial" w:cs="Arial"/>
          <w:sz w:val="20"/>
          <w:szCs w:val="20"/>
        </w:rPr>
        <w:t>Au regard de toutes ces recommandations dont la majorité porte</w:t>
      </w:r>
      <w:r w:rsidR="00913274">
        <w:rPr>
          <w:rFonts w:ascii="Arial" w:hAnsi="Arial" w:cs="Arial"/>
          <w:sz w:val="20"/>
          <w:szCs w:val="20"/>
        </w:rPr>
        <w:t>nt</w:t>
      </w:r>
      <w:r>
        <w:rPr>
          <w:rFonts w:ascii="Arial" w:hAnsi="Arial" w:cs="Arial"/>
          <w:sz w:val="20"/>
          <w:szCs w:val="20"/>
        </w:rPr>
        <w:t xml:space="preserve"> sur les</w:t>
      </w:r>
      <w:r w:rsidR="008C6989">
        <w:rPr>
          <w:rFonts w:ascii="Arial" w:hAnsi="Arial" w:cs="Arial"/>
          <w:sz w:val="20"/>
          <w:szCs w:val="20"/>
        </w:rPr>
        <w:t xml:space="preserve"> questions de</w:t>
      </w:r>
      <w:r>
        <w:rPr>
          <w:rFonts w:ascii="Arial" w:hAnsi="Arial" w:cs="Arial"/>
          <w:sz w:val="20"/>
          <w:szCs w:val="20"/>
        </w:rPr>
        <w:t xml:space="preserve"> financement, </w:t>
      </w:r>
      <w:r w:rsidR="008C6989">
        <w:rPr>
          <w:rFonts w:ascii="Arial" w:hAnsi="Arial" w:cs="Arial"/>
          <w:sz w:val="20"/>
          <w:szCs w:val="20"/>
        </w:rPr>
        <w:t>l’</w:t>
      </w:r>
      <w:r w:rsidR="005C5D1D">
        <w:rPr>
          <w:rFonts w:ascii="Arial" w:hAnsi="Arial" w:cs="Arial"/>
          <w:sz w:val="20"/>
          <w:szCs w:val="20"/>
        </w:rPr>
        <w:t>opérationnalisation</w:t>
      </w:r>
      <w:bookmarkStart w:id="0" w:name="_GoBack"/>
      <w:bookmarkEnd w:id="0"/>
      <w:r w:rsidR="008C6989">
        <w:rPr>
          <w:rFonts w:ascii="Arial" w:hAnsi="Arial" w:cs="Arial"/>
          <w:sz w:val="20"/>
          <w:szCs w:val="20"/>
        </w:rPr>
        <w:t xml:space="preserve"> </w:t>
      </w:r>
      <w:r>
        <w:rPr>
          <w:rFonts w:ascii="Arial" w:hAnsi="Arial" w:cs="Arial"/>
          <w:sz w:val="20"/>
          <w:szCs w:val="20"/>
        </w:rPr>
        <w:t>d</w:t>
      </w:r>
      <w:r w:rsidR="008C6989">
        <w:rPr>
          <w:rFonts w:ascii="Arial" w:hAnsi="Arial" w:cs="Arial"/>
          <w:sz w:val="20"/>
          <w:szCs w:val="20"/>
        </w:rPr>
        <w:t>’</w:t>
      </w:r>
      <w:r>
        <w:rPr>
          <w:rFonts w:ascii="Arial" w:hAnsi="Arial" w:cs="Arial"/>
          <w:sz w:val="20"/>
          <w:szCs w:val="20"/>
        </w:rPr>
        <w:t>u</w:t>
      </w:r>
      <w:r w:rsidR="008C6989">
        <w:rPr>
          <w:rFonts w:ascii="Arial" w:hAnsi="Arial" w:cs="Arial"/>
          <w:sz w:val="20"/>
          <w:szCs w:val="20"/>
        </w:rPr>
        <w:t>n</w:t>
      </w:r>
      <w:r>
        <w:rPr>
          <w:rFonts w:ascii="Arial" w:hAnsi="Arial" w:cs="Arial"/>
          <w:sz w:val="20"/>
          <w:szCs w:val="20"/>
        </w:rPr>
        <w:t xml:space="preserve"> mécanisme </w:t>
      </w:r>
      <w:r w:rsidR="00C4090D">
        <w:rPr>
          <w:rFonts w:ascii="Arial" w:hAnsi="Arial" w:cs="Arial"/>
          <w:sz w:val="20"/>
          <w:szCs w:val="20"/>
        </w:rPr>
        <w:t xml:space="preserve">de financement </w:t>
      </w:r>
      <w:r>
        <w:rPr>
          <w:rFonts w:ascii="Arial" w:hAnsi="Arial" w:cs="Arial"/>
          <w:sz w:val="20"/>
          <w:szCs w:val="20"/>
        </w:rPr>
        <w:t xml:space="preserve">autonome de la COMIFAC </w:t>
      </w:r>
      <w:r w:rsidR="00913274">
        <w:rPr>
          <w:rFonts w:ascii="Arial" w:hAnsi="Arial" w:cs="Arial"/>
          <w:sz w:val="20"/>
          <w:szCs w:val="20"/>
        </w:rPr>
        <w:t xml:space="preserve">semble être </w:t>
      </w:r>
      <w:r w:rsidR="00206FA6">
        <w:rPr>
          <w:rFonts w:ascii="Arial" w:hAnsi="Arial" w:cs="Arial"/>
          <w:sz w:val="20"/>
          <w:szCs w:val="20"/>
        </w:rPr>
        <w:t>un élément clé pour l’</w:t>
      </w:r>
      <w:r w:rsidR="005C5D1D">
        <w:rPr>
          <w:rFonts w:ascii="Arial" w:hAnsi="Arial" w:cs="Arial"/>
          <w:sz w:val="20"/>
          <w:szCs w:val="20"/>
        </w:rPr>
        <w:t>organisation</w:t>
      </w:r>
      <w:r w:rsidR="00206FA6">
        <w:rPr>
          <w:rFonts w:ascii="Arial" w:hAnsi="Arial" w:cs="Arial"/>
          <w:sz w:val="20"/>
          <w:szCs w:val="20"/>
        </w:rPr>
        <w:t xml:space="preserve"> et lui permettra ainsi </w:t>
      </w:r>
      <w:r>
        <w:rPr>
          <w:rFonts w:ascii="Arial" w:hAnsi="Arial" w:cs="Arial"/>
          <w:sz w:val="20"/>
          <w:szCs w:val="20"/>
        </w:rPr>
        <w:t xml:space="preserve">d’être indépendante </w:t>
      </w:r>
      <w:r w:rsidR="00271473">
        <w:rPr>
          <w:rFonts w:ascii="Arial" w:hAnsi="Arial" w:cs="Arial"/>
          <w:sz w:val="20"/>
          <w:szCs w:val="20"/>
        </w:rPr>
        <w:t>et</w:t>
      </w:r>
      <w:r w:rsidR="00206FA6">
        <w:rPr>
          <w:rFonts w:ascii="Arial" w:hAnsi="Arial" w:cs="Arial"/>
          <w:sz w:val="20"/>
          <w:szCs w:val="20"/>
        </w:rPr>
        <w:t xml:space="preserve"> plus</w:t>
      </w:r>
      <w:r w:rsidR="00271473">
        <w:rPr>
          <w:rFonts w:ascii="Arial" w:hAnsi="Arial" w:cs="Arial"/>
          <w:sz w:val="20"/>
          <w:szCs w:val="20"/>
        </w:rPr>
        <w:t xml:space="preserve"> efficace dans son fonctionnement.</w:t>
      </w:r>
    </w:p>
    <w:p w:rsidR="00B30D93" w:rsidRPr="00B30D93" w:rsidRDefault="00B30D93" w:rsidP="003D03EE">
      <w:pPr>
        <w:pStyle w:val="Default"/>
        <w:rPr>
          <w:rFonts w:ascii="Arial" w:hAnsi="Arial" w:cs="Arial"/>
          <w:sz w:val="20"/>
          <w:szCs w:val="20"/>
          <w:lang w:val="fr-FR"/>
        </w:rPr>
      </w:pPr>
    </w:p>
    <w:p w:rsidR="00E558C3" w:rsidRDefault="00E558C3" w:rsidP="00E558C3">
      <w:pPr>
        <w:jc w:val="both"/>
        <w:rPr>
          <w:rFonts w:ascii="Arial" w:hAnsi="Arial" w:cs="Arial"/>
          <w:sz w:val="16"/>
          <w:szCs w:val="16"/>
        </w:rPr>
      </w:pPr>
      <w:r w:rsidRPr="00C4090D">
        <w:rPr>
          <w:rFonts w:ascii="Arial" w:hAnsi="Arial" w:cs="Arial"/>
          <w:b/>
          <w:sz w:val="16"/>
          <w:szCs w:val="16"/>
        </w:rPr>
        <w:t>Pour plus de détails veuillez contacter</w:t>
      </w:r>
      <w:r w:rsidRPr="00E558C3">
        <w:rPr>
          <w:rFonts w:ascii="Arial" w:hAnsi="Arial" w:cs="Arial"/>
          <w:sz w:val="16"/>
          <w:szCs w:val="16"/>
        </w:rPr>
        <w:t xml:space="preserve"> : </w:t>
      </w:r>
      <w:hyperlink r:id="rId6" w:history="1">
        <w:r w:rsidR="00676DF9" w:rsidRPr="00676DF9">
          <w:rPr>
            <w:rStyle w:val="Lienhypertexte"/>
            <w:rFonts w:ascii="Arial" w:hAnsi="Arial" w:cs="Arial"/>
            <w:sz w:val="16"/>
            <w:szCs w:val="16"/>
          </w:rPr>
          <w:t>danielle.fouth@giz.de</w:t>
        </w:r>
      </w:hyperlink>
      <w:r w:rsidRPr="00E558C3">
        <w:rPr>
          <w:rFonts w:ascii="Arial" w:hAnsi="Arial" w:cs="Arial"/>
          <w:sz w:val="16"/>
          <w:szCs w:val="16"/>
        </w:rPr>
        <w:t xml:space="preserve"> </w:t>
      </w:r>
    </w:p>
    <w:p w:rsidR="008E6F12" w:rsidRPr="00E558C3" w:rsidRDefault="008E6F12" w:rsidP="008E6F12">
      <w:pPr>
        <w:ind w:left="5664" w:firstLine="708"/>
        <w:jc w:val="both"/>
        <w:rPr>
          <w:rFonts w:ascii="Arial" w:hAnsi="Arial" w:cs="Arial"/>
          <w:sz w:val="16"/>
          <w:szCs w:val="16"/>
        </w:rPr>
      </w:pPr>
      <w:r>
        <w:rPr>
          <w:rFonts w:ascii="Arial" w:hAnsi="Arial" w:cs="Arial"/>
          <w:sz w:val="16"/>
          <w:szCs w:val="16"/>
        </w:rPr>
        <w:t>Chantal Edoa épse Wandja</w:t>
      </w:r>
    </w:p>
    <w:p w:rsidR="00E558C3" w:rsidRPr="00CD10BF" w:rsidRDefault="00E558C3" w:rsidP="00CD10BF">
      <w:pPr>
        <w:rPr>
          <w:rFonts w:ascii="Arial" w:hAnsi="Arial" w:cs="Arial"/>
          <w:sz w:val="20"/>
          <w:szCs w:val="20"/>
        </w:rPr>
      </w:pPr>
    </w:p>
    <w:sectPr w:rsidR="00E558C3" w:rsidRPr="00CD1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avurCondensed-Bold">
    <w:altName w:val="Franklin Gothic Medium Cond"/>
    <w:charset w:val="00"/>
    <w:family w:val="auto"/>
    <w:pitch w:val="variable"/>
    <w:sig w:usb0="00000001"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CBB"/>
    <w:multiLevelType w:val="hybridMultilevel"/>
    <w:tmpl w:val="02F24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C22BD8"/>
    <w:multiLevelType w:val="hybridMultilevel"/>
    <w:tmpl w:val="7362E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8940D0F"/>
    <w:multiLevelType w:val="hybridMultilevel"/>
    <w:tmpl w:val="755A5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08E74A7"/>
    <w:multiLevelType w:val="hybridMultilevel"/>
    <w:tmpl w:val="D4205426"/>
    <w:lvl w:ilvl="0" w:tplc="9644386C">
      <w:start w:val="4"/>
      <w:numFmt w:val="bullet"/>
      <w:lvlText w:val="-"/>
      <w:lvlJc w:val="left"/>
      <w:pPr>
        <w:ind w:left="720" w:hanging="360"/>
      </w:pPr>
      <w:rPr>
        <w:rFonts w:ascii="Candara" w:eastAsia="Times New Roman" w:hAnsi="Candara"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3271DE7"/>
    <w:multiLevelType w:val="hybridMultilevel"/>
    <w:tmpl w:val="CDA4B0D2"/>
    <w:lvl w:ilvl="0" w:tplc="B598308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F6"/>
    <w:rsid w:val="0000347B"/>
    <w:rsid w:val="000144C6"/>
    <w:rsid w:val="000608B2"/>
    <w:rsid w:val="000616A3"/>
    <w:rsid w:val="000849EA"/>
    <w:rsid w:val="000971FF"/>
    <w:rsid w:val="000C09D1"/>
    <w:rsid w:val="000E0CB4"/>
    <w:rsid w:val="000F6338"/>
    <w:rsid w:val="00103F21"/>
    <w:rsid w:val="00116321"/>
    <w:rsid w:val="00120B87"/>
    <w:rsid w:val="001604C3"/>
    <w:rsid w:val="001D5738"/>
    <w:rsid w:val="001F1DF9"/>
    <w:rsid w:val="002034C9"/>
    <w:rsid w:val="00206FA6"/>
    <w:rsid w:val="00223B6F"/>
    <w:rsid w:val="00271473"/>
    <w:rsid w:val="002D1A54"/>
    <w:rsid w:val="002E2CB8"/>
    <w:rsid w:val="00332DD3"/>
    <w:rsid w:val="00345FEF"/>
    <w:rsid w:val="003462C6"/>
    <w:rsid w:val="00351087"/>
    <w:rsid w:val="0035793F"/>
    <w:rsid w:val="003D03EE"/>
    <w:rsid w:val="003D14A4"/>
    <w:rsid w:val="003F1882"/>
    <w:rsid w:val="0041663C"/>
    <w:rsid w:val="0044518E"/>
    <w:rsid w:val="004B3B98"/>
    <w:rsid w:val="004B6DAF"/>
    <w:rsid w:val="004C2455"/>
    <w:rsid w:val="005718F6"/>
    <w:rsid w:val="00576130"/>
    <w:rsid w:val="00581676"/>
    <w:rsid w:val="005960CB"/>
    <w:rsid w:val="005B5349"/>
    <w:rsid w:val="005C5D1D"/>
    <w:rsid w:val="005D0AD1"/>
    <w:rsid w:val="005E769E"/>
    <w:rsid w:val="005E7E1A"/>
    <w:rsid w:val="00671C20"/>
    <w:rsid w:val="00676DF9"/>
    <w:rsid w:val="00680100"/>
    <w:rsid w:val="0069418A"/>
    <w:rsid w:val="006B32C1"/>
    <w:rsid w:val="006F391E"/>
    <w:rsid w:val="007027DA"/>
    <w:rsid w:val="00740D56"/>
    <w:rsid w:val="00757095"/>
    <w:rsid w:val="00783946"/>
    <w:rsid w:val="00791588"/>
    <w:rsid w:val="007917C3"/>
    <w:rsid w:val="007A55D8"/>
    <w:rsid w:val="007C1C03"/>
    <w:rsid w:val="007C73AD"/>
    <w:rsid w:val="0080712D"/>
    <w:rsid w:val="008368C4"/>
    <w:rsid w:val="00845BA2"/>
    <w:rsid w:val="00854B40"/>
    <w:rsid w:val="008A72C7"/>
    <w:rsid w:val="008C6989"/>
    <w:rsid w:val="008D6990"/>
    <w:rsid w:val="008E6F12"/>
    <w:rsid w:val="00913274"/>
    <w:rsid w:val="0093691D"/>
    <w:rsid w:val="0096116C"/>
    <w:rsid w:val="00970EB9"/>
    <w:rsid w:val="009B0CE9"/>
    <w:rsid w:val="009C23DA"/>
    <w:rsid w:val="00A03ABD"/>
    <w:rsid w:val="00A12397"/>
    <w:rsid w:val="00A607A3"/>
    <w:rsid w:val="00A672A9"/>
    <w:rsid w:val="00AA6F98"/>
    <w:rsid w:val="00AA771F"/>
    <w:rsid w:val="00AD0B20"/>
    <w:rsid w:val="00AE2617"/>
    <w:rsid w:val="00B01132"/>
    <w:rsid w:val="00B1541C"/>
    <w:rsid w:val="00B30D93"/>
    <w:rsid w:val="00B63AC9"/>
    <w:rsid w:val="00BA664D"/>
    <w:rsid w:val="00BC2D35"/>
    <w:rsid w:val="00BF209A"/>
    <w:rsid w:val="00BF67D6"/>
    <w:rsid w:val="00C161C8"/>
    <w:rsid w:val="00C20398"/>
    <w:rsid w:val="00C4090D"/>
    <w:rsid w:val="00C460F1"/>
    <w:rsid w:val="00C52040"/>
    <w:rsid w:val="00C73FEA"/>
    <w:rsid w:val="00C82FEE"/>
    <w:rsid w:val="00C91B96"/>
    <w:rsid w:val="00C96A25"/>
    <w:rsid w:val="00CD048F"/>
    <w:rsid w:val="00CD10BF"/>
    <w:rsid w:val="00D3274F"/>
    <w:rsid w:val="00D4652A"/>
    <w:rsid w:val="00D65231"/>
    <w:rsid w:val="00D8215D"/>
    <w:rsid w:val="00D92F70"/>
    <w:rsid w:val="00DC2C64"/>
    <w:rsid w:val="00DD2FCA"/>
    <w:rsid w:val="00DF5B1B"/>
    <w:rsid w:val="00E2668C"/>
    <w:rsid w:val="00E558C3"/>
    <w:rsid w:val="00E650B9"/>
    <w:rsid w:val="00EC6966"/>
    <w:rsid w:val="00ED76FF"/>
    <w:rsid w:val="00EF194A"/>
    <w:rsid w:val="00EF59BD"/>
    <w:rsid w:val="00EF7EC5"/>
    <w:rsid w:val="00F45364"/>
    <w:rsid w:val="00F943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71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8F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718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18F6"/>
    <w:rPr>
      <w:i/>
      <w:iCs/>
    </w:rPr>
  </w:style>
  <w:style w:type="character" w:styleId="Lienhypertexte">
    <w:name w:val="Hyperlink"/>
    <w:basedOn w:val="Policepardfaut"/>
    <w:uiPriority w:val="99"/>
    <w:unhideWhenUsed/>
    <w:rsid w:val="005718F6"/>
    <w:rPr>
      <w:color w:val="0000FF"/>
      <w:u w:val="single"/>
    </w:rPr>
  </w:style>
  <w:style w:type="paragraph" w:styleId="Paragraphedeliste">
    <w:name w:val="List Paragraph"/>
    <w:basedOn w:val="Normal"/>
    <w:uiPriority w:val="34"/>
    <w:qFormat/>
    <w:rsid w:val="004B3B98"/>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77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71F"/>
    <w:rPr>
      <w:rFonts w:ascii="Tahoma" w:hAnsi="Tahoma" w:cs="Tahoma"/>
      <w:sz w:val="16"/>
      <w:szCs w:val="16"/>
    </w:rPr>
  </w:style>
  <w:style w:type="character" w:styleId="Marquedecommentaire">
    <w:name w:val="annotation reference"/>
    <w:basedOn w:val="Policepardfaut"/>
    <w:uiPriority w:val="99"/>
    <w:semiHidden/>
    <w:unhideWhenUsed/>
    <w:rsid w:val="00C91B96"/>
    <w:rPr>
      <w:sz w:val="16"/>
      <w:szCs w:val="16"/>
    </w:rPr>
  </w:style>
  <w:style w:type="paragraph" w:styleId="Commentaire">
    <w:name w:val="annotation text"/>
    <w:basedOn w:val="Normal"/>
    <w:link w:val="CommentaireCar"/>
    <w:uiPriority w:val="99"/>
    <w:semiHidden/>
    <w:unhideWhenUsed/>
    <w:rsid w:val="00C91B96"/>
    <w:pPr>
      <w:spacing w:line="240" w:lineRule="auto"/>
    </w:pPr>
    <w:rPr>
      <w:sz w:val="20"/>
      <w:szCs w:val="20"/>
    </w:rPr>
  </w:style>
  <w:style w:type="character" w:customStyle="1" w:styleId="CommentaireCar">
    <w:name w:val="Commentaire Car"/>
    <w:basedOn w:val="Policepardfaut"/>
    <w:link w:val="Commentaire"/>
    <w:uiPriority w:val="99"/>
    <w:semiHidden/>
    <w:rsid w:val="00C91B96"/>
    <w:rPr>
      <w:sz w:val="20"/>
      <w:szCs w:val="20"/>
    </w:rPr>
  </w:style>
  <w:style w:type="paragraph" w:styleId="Objetducommentaire">
    <w:name w:val="annotation subject"/>
    <w:basedOn w:val="Commentaire"/>
    <w:next w:val="Commentaire"/>
    <w:link w:val="ObjetducommentaireCar"/>
    <w:uiPriority w:val="99"/>
    <w:semiHidden/>
    <w:unhideWhenUsed/>
    <w:rsid w:val="00C91B96"/>
    <w:rPr>
      <w:b/>
      <w:bCs/>
    </w:rPr>
  </w:style>
  <w:style w:type="character" w:customStyle="1" w:styleId="ObjetducommentaireCar">
    <w:name w:val="Objet du commentaire Car"/>
    <w:basedOn w:val="CommentaireCar"/>
    <w:link w:val="Objetducommentaire"/>
    <w:uiPriority w:val="99"/>
    <w:semiHidden/>
    <w:rsid w:val="00C91B96"/>
    <w:rPr>
      <w:b/>
      <w:bCs/>
      <w:sz w:val="20"/>
      <w:szCs w:val="20"/>
    </w:rPr>
  </w:style>
  <w:style w:type="paragraph" w:customStyle="1" w:styleId="Default">
    <w:name w:val="Default"/>
    <w:rsid w:val="0035793F"/>
    <w:pPr>
      <w:autoSpaceDE w:val="0"/>
      <w:autoSpaceDN w:val="0"/>
      <w:adjustRightInd w:val="0"/>
      <w:spacing w:after="0" w:line="240" w:lineRule="auto"/>
    </w:pPr>
    <w:rPr>
      <w:rFonts w:ascii="Times New Roman" w:hAnsi="Times New Roman" w:cs="Times New Roman"/>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71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8F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718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18F6"/>
    <w:rPr>
      <w:i/>
      <w:iCs/>
    </w:rPr>
  </w:style>
  <w:style w:type="character" w:styleId="Lienhypertexte">
    <w:name w:val="Hyperlink"/>
    <w:basedOn w:val="Policepardfaut"/>
    <w:uiPriority w:val="99"/>
    <w:unhideWhenUsed/>
    <w:rsid w:val="005718F6"/>
    <w:rPr>
      <w:color w:val="0000FF"/>
      <w:u w:val="single"/>
    </w:rPr>
  </w:style>
  <w:style w:type="paragraph" w:styleId="Paragraphedeliste">
    <w:name w:val="List Paragraph"/>
    <w:basedOn w:val="Normal"/>
    <w:uiPriority w:val="34"/>
    <w:qFormat/>
    <w:rsid w:val="004B3B98"/>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77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71F"/>
    <w:rPr>
      <w:rFonts w:ascii="Tahoma" w:hAnsi="Tahoma" w:cs="Tahoma"/>
      <w:sz w:val="16"/>
      <w:szCs w:val="16"/>
    </w:rPr>
  </w:style>
  <w:style w:type="character" w:styleId="Marquedecommentaire">
    <w:name w:val="annotation reference"/>
    <w:basedOn w:val="Policepardfaut"/>
    <w:uiPriority w:val="99"/>
    <w:semiHidden/>
    <w:unhideWhenUsed/>
    <w:rsid w:val="00C91B96"/>
    <w:rPr>
      <w:sz w:val="16"/>
      <w:szCs w:val="16"/>
    </w:rPr>
  </w:style>
  <w:style w:type="paragraph" w:styleId="Commentaire">
    <w:name w:val="annotation text"/>
    <w:basedOn w:val="Normal"/>
    <w:link w:val="CommentaireCar"/>
    <w:uiPriority w:val="99"/>
    <w:semiHidden/>
    <w:unhideWhenUsed/>
    <w:rsid w:val="00C91B96"/>
    <w:pPr>
      <w:spacing w:line="240" w:lineRule="auto"/>
    </w:pPr>
    <w:rPr>
      <w:sz w:val="20"/>
      <w:szCs w:val="20"/>
    </w:rPr>
  </w:style>
  <w:style w:type="character" w:customStyle="1" w:styleId="CommentaireCar">
    <w:name w:val="Commentaire Car"/>
    <w:basedOn w:val="Policepardfaut"/>
    <w:link w:val="Commentaire"/>
    <w:uiPriority w:val="99"/>
    <w:semiHidden/>
    <w:rsid w:val="00C91B96"/>
    <w:rPr>
      <w:sz w:val="20"/>
      <w:szCs w:val="20"/>
    </w:rPr>
  </w:style>
  <w:style w:type="paragraph" w:styleId="Objetducommentaire">
    <w:name w:val="annotation subject"/>
    <w:basedOn w:val="Commentaire"/>
    <w:next w:val="Commentaire"/>
    <w:link w:val="ObjetducommentaireCar"/>
    <w:uiPriority w:val="99"/>
    <w:semiHidden/>
    <w:unhideWhenUsed/>
    <w:rsid w:val="00C91B96"/>
    <w:rPr>
      <w:b/>
      <w:bCs/>
    </w:rPr>
  </w:style>
  <w:style w:type="character" w:customStyle="1" w:styleId="ObjetducommentaireCar">
    <w:name w:val="Objet du commentaire Car"/>
    <w:basedOn w:val="CommentaireCar"/>
    <w:link w:val="Objetducommentaire"/>
    <w:uiPriority w:val="99"/>
    <w:semiHidden/>
    <w:rsid w:val="00C91B96"/>
    <w:rPr>
      <w:b/>
      <w:bCs/>
      <w:sz w:val="20"/>
      <w:szCs w:val="20"/>
    </w:rPr>
  </w:style>
  <w:style w:type="paragraph" w:customStyle="1" w:styleId="Default">
    <w:name w:val="Default"/>
    <w:rsid w:val="0035793F"/>
    <w:pPr>
      <w:autoSpaceDE w:val="0"/>
      <w:autoSpaceDN w:val="0"/>
      <w:adjustRightInd w:val="0"/>
      <w:spacing w:after="0" w:line="240" w:lineRule="auto"/>
    </w:pPr>
    <w:rPr>
      <w:rFonts w:ascii="Times New Roman" w:hAnsi="Times New Roman" w:cs="Times New Roman"/>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70528">
      <w:bodyDiv w:val="1"/>
      <w:marLeft w:val="0"/>
      <w:marRight w:val="0"/>
      <w:marTop w:val="0"/>
      <w:marBottom w:val="0"/>
      <w:divBdr>
        <w:top w:val="none" w:sz="0" w:space="0" w:color="auto"/>
        <w:left w:val="none" w:sz="0" w:space="0" w:color="auto"/>
        <w:bottom w:val="none" w:sz="0" w:space="0" w:color="auto"/>
        <w:right w:val="none" w:sz="0" w:space="0" w:color="auto"/>
      </w:divBdr>
      <w:divsChild>
        <w:div w:id="1162546258">
          <w:marLeft w:val="0"/>
          <w:marRight w:val="0"/>
          <w:marTop w:val="0"/>
          <w:marBottom w:val="0"/>
          <w:divBdr>
            <w:top w:val="none" w:sz="0" w:space="0" w:color="auto"/>
            <w:left w:val="none" w:sz="0" w:space="0" w:color="auto"/>
            <w:bottom w:val="none" w:sz="0" w:space="0" w:color="auto"/>
            <w:right w:val="none" w:sz="0" w:space="0" w:color="auto"/>
          </w:divBdr>
          <w:divsChild>
            <w:div w:id="1421289241">
              <w:marLeft w:val="0"/>
              <w:marRight w:val="0"/>
              <w:marTop w:val="0"/>
              <w:marBottom w:val="0"/>
              <w:divBdr>
                <w:top w:val="none" w:sz="0" w:space="0" w:color="auto"/>
                <w:left w:val="none" w:sz="0" w:space="0" w:color="auto"/>
                <w:bottom w:val="none" w:sz="0" w:space="0" w:color="auto"/>
                <w:right w:val="none" w:sz="0" w:space="0" w:color="auto"/>
              </w:divBdr>
            </w:div>
            <w:div w:id="439953776">
              <w:marLeft w:val="0"/>
              <w:marRight w:val="0"/>
              <w:marTop w:val="0"/>
              <w:marBottom w:val="0"/>
              <w:divBdr>
                <w:top w:val="none" w:sz="0" w:space="0" w:color="auto"/>
                <w:left w:val="none" w:sz="0" w:space="0" w:color="auto"/>
                <w:bottom w:val="none" w:sz="0" w:space="0" w:color="auto"/>
                <w:right w:val="none" w:sz="0" w:space="0" w:color="auto"/>
              </w:divBdr>
              <w:divsChild>
                <w:div w:id="577862925">
                  <w:marLeft w:val="0"/>
                  <w:marRight w:val="0"/>
                  <w:marTop w:val="0"/>
                  <w:marBottom w:val="0"/>
                  <w:divBdr>
                    <w:top w:val="none" w:sz="0" w:space="0" w:color="auto"/>
                    <w:left w:val="none" w:sz="0" w:space="0" w:color="auto"/>
                    <w:bottom w:val="none" w:sz="0" w:space="0" w:color="auto"/>
                    <w:right w:val="none" w:sz="0" w:space="0" w:color="auto"/>
                  </w:divBdr>
                  <w:divsChild>
                    <w:div w:id="1276716039">
                      <w:marLeft w:val="0"/>
                      <w:marRight w:val="0"/>
                      <w:marTop w:val="0"/>
                      <w:marBottom w:val="0"/>
                      <w:divBdr>
                        <w:top w:val="none" w:sz="0" w:space="0" w:color="auto"/>
                        <w:left w:val="none" w:sz="0" w:space="0" w:color="auto"/>
                        <w:bottom w:val="none" w:sz="0" w:space="0" w:color="auto"/>
                        <w:right w:val="none" w:sz="0" w:space="0" w:color="auto"/>
                      </w:divBdr>
                      <w:divsChild>
                        <w:div w:id="941688304">
                          <w:marLeft w:val="0"/>
                          <w:marRight w:val="0"/>
                          <w:marTop w:val="0"/>
                          <w:marBottom w:val="0"/>
                          <w:divBdr>
                            <w:top w:val="none" w:sz="0" w:space="0" w:color="auto"/>
                            <w:left w:val="none" w:sz="0" w:space="0" w:color="auto"/>
                            <w:bottom w:val="none" w:sz="0" w:space="0" w:color="auto"/>
                            <w:right w:val="none" w:sz="0" w:space="0" w:color="auto"/>
                          </w:divBdr>
                          <w:divsChild>
                            <w:div w:id="572544758">
                              <w:marLeft w:val="0"/>
                              <w:marRight w:val="0"/>
                              <w:marTop w:val="0"/>
                              <w:marBottom w:val="0"/>
                              <w:divBdr>
                                <w:top w:val="none" w:sz="0" w:space="0" w:color="auto"/>
                                <w:left w:val="none" w:sz="0" w:space="0" w:color="auto"/>
                                <w:bottom w:val="none" w:sz="0" w:space="0" w:color="auto"/>
                                <w:right w:val="none" w:sz="0" w:space="0" w:color="auto"/>
                              </w:divBdr>
                              <w:divsChild>
                                <w:div w:id="2092118075">
                                  <w:marLeft w:val="0"/>
                                  <w:marRight w:val="0"/>
                                  <w:marTop w:val="0"/>
                                  <w:marBottom w:val="0"/>
                                  <w:divBdr>
                                    <w:top w:val="none" w:sz="0" w:space="0" w:color="auto"/>
                                    <w:left w:val="none" w:sz="0" w:space="0" w:color="auto"/>
                                    <w:bottom w:val="none" w:sz="0" w:space="0" w:color="auto"/>
                                    <w:right w:val="none" w:sz="0" w:space="0" w:color="auto"/>
                                  </w:divBdr>
                                  <w:divsChild>
                                    <w:div w:id="1533957222">
                                      <w:marLeft w:val="0"/>
                                      <w:marRight w:val="0"/>
                                      <w:marTop w:val="0"/>
                                      <w:marBottom w:val="0"/>
                                      <w:divBdr>
                                        <w:top w:val="none" w:sz="0" w:space="0" w:color="auto"/>
                                        <w:left w:val="none" w:sz="0" w:space="0" w:color="auto"/>
                                        <w:bottom w:val="none" w:sz="0" w:space="0" w:color="auto"/>
                                        <w:right w:val="none" w:sz="0" w:space="0" w:color="auto"/>
                                      </w:divBdr>
                                      <w:divsChild>
                                        <w:div w:id="69665117">
                                          <w:marLeft w:val="0"/>
                                          <w:marRight w:val="0"/>
                                          <w:marTop w:val="0"/>
                                          <w:marBottom w:val="0"/>
                                          <w:divBdr>
                                            <w:top w:val="none" w:sz="0" w:space="0" w:color="auto"/>
                                            <w:left w:val="none" w:sz="0" w:space="0" w:color="auto"/>
                                            <w:bottom w:val="none" w:sz="0" w:space="0" w:color="auto"/>
                                            <w:right w:val="none" w:sz="0" w:space="0" w:color="auto"/>
                                          </w:divBdr>
                                          <w:divsChild>
                                            <w:div w:id="2046633129">
                                              <w:marLeft w:val="0"/>
                                              <w:marRight w:val="0"/>
                                              <w:marTop w:val="0"/>
                                              <w:marBottom w:val="0"/>
                                              <w:divBdr>
                                                <w:top w:val="none" w:sz="0" w:space="0" w:color="auto"/>
                                                <w:left w:val="none" w:sz="0" w:space="0" w:color="auto"/>
                                                <w:bottom w:val="none" w:sz="0" w:space="0" w:color="auto"/>
                                                <w:right w:val="none" w:sz="0" w:space="0" w:color="auto"/>
                                              </w:divBdr>
                                              <w:divsChild>
                                                <w:div w:id="1512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17205">
                                  <w:marLeft w:val="0"/>
                                  <w:marRight w:val="0"/>
                                  <w:marTop w:val="0"/>
                                  <w:marBottom w:val="0"/>
                                  <w:divBdr>
                                    <w:top w:val="none" w:sz="0" w:space="0" w:color="auto"/>
                                    <w:left w:val="none" w:sz="0" w:space="0" w:color="auto"/>
                                    <w:bottom w:val="none" w:sz="0" w:space="0" w:color="auto"/>
                                    <w:right w:val="none" w:sz="0" w:space="0" w:color="auto"/>
                                  </w:divBdr>
                                  <w:divsChild>
                                    <w:div w:id="171996004">
                                      <w:marLeft w:val="0"/>
                                      <w:marRight w:val="0"/>
                                      <w:marTop w:val="0"/>
                                      <w:marBottom w:val="0"/>
                                      <w:divBdr>
                                        <w:top w:val="none" w:sz="0" w:space="0" w:color="auto"/>
                                        <w:left w:val="none" w:sz="0" w:space="0" w:color="auto"/>
                                        <w:bottom w:val="none" w:sz="0" w:space="0" w:color="auto"/>
                                        <w:right w:val="none" w:sz="0" w:space="0" w:color="auto"/>
                                      </w:divBdr>
                                      <w:divsChild>
                                        <w:div w:id="1663465594">
                                          <w:marLeft w:val="0"/>
                                          <w:marRight w:val="0"/>
                                          <w:marTop w:val="0"/>
                                          <w:marBottom w:val="0"/>
                                          <w:divBdr>
                                            <w:top w:val="none" w:sz="0" w:space="0" w:color="auto"/>
                                            <w:left w:val="none" w:sz="0" w:space="0" w:color="auto"/>
                                            <w:bottom w:val="none" w:sz="0" w:space="0" w:color="auto"/>
                                            <w:right w:val="none" w:sz="0" w:space="0" w:color="auto"/>
                                          </w:divBdr>
                                          <w:divsChild>
                                            <w:div w:id="548369">
                                              <w:marLeft w:val="0"/>
                                              <w:marRight w:val="0"/>
                                              <w:marTop w:val="0"/>
                                              <w:marBottom w:val="0"/>
                                              <w:divBdr>
                                                <w:top w:val="none" w:sz="0" w:space="0" w:color="auto"/>
                                                <w:left w:val="none" w:sz="0" w:space="0" w:color="auto"/>
                                                <w:bottom w:val="none" w:sz="0" w:space="0" w:color="auto"/>
                                                <w:right w:val="none" w:sz="0" w:space="0" w:color="auto"/>
                                              </w:divBdr>
                                              <w:divsChild>
                                                <w:div w:id="13975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96230">
                                  <w:marLeft w:val="0"/>
                                  <w:marRight w:val="0"/>
                                  <w:marTop w:val="0"/>
                                  <w:marBottom w:val="0"/>
                                  <w:divBdr>
                                    <w:top w:val="none" w:sz="0" w:space="0" w:color="auto"/>
                                    <w:left w:val="none" w:sz="0" w:space="0" w:color="auto"/>
                                    <w:bottom w:val="none" w:sz="0" w:space="0" w:color="auto"/>
                                    <w:right w:val="none" w:sz="0" w:space="0" w:color="auto"/>
                                  </w:divBdr>
                                  <w:divsChild>
                                    <w:div w:id="19740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fouth@giz.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4728</Characters>
  <Application>Microsoft Office Word</Application>
  <DocSecurity>0</DocSecurity>
  <Lines>39</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UserLA4361</cp:lastModifiedBy>
  <cp:revision>2</cp:revision>
  <cp:lastPrinted>2015-11-27T11:06:00Z</cp:lastPrinted>
  <dcterms:created xsi:type="dcterms:W3CDTF">2015-12-07T14:54:00Z</dcterms:created>
  <dcterms:modified xsi:type="dcterms:W3CDTF">2015-12-07T14:54:00Z</dcterms:modified>
</cp:coreProperties>
</file>